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9C09C" w14:textId="03D87630" w:rsidR="00F616AD" w:rsidRPr="00550D5A" w:rsidRDefault="00286361" w:rsidP="00F616AD">
      <w:pPr>
        <w:tabs>
          <w:tab w:val="left" w:pos="1005"/>
          <w:tab w:val="center" w:pos="4759"/>
        </w:tabs>
        <w:spacing w:after="0" w:line="240" w:lineRule="auto"/>
        <w:rPr>
          <w:rFonts w:ascii="Century Gothic" w:eastAsia="Times New Roman" w:hAnsi="Century Gothic" w:cs="Arial"/>
          <w:sz w:val="20"/>
          <w:szCs w:val="20"/>
          <w:lang w:val="es-ES_tradnl" w:eastAsia="es-ES"/>
        </w:rPr>
      </w:pPr>
      <w:bookmarkStart w:id="0" w:name="_Hlk162424548"/>
      <w:bookmarkEnd w:id="0"/>
      <w:r>
        <w:rPr>
          <w:rFonts w:ascii="Century Gothic" w:eastAsia="Times New Roman" w:hAnsi="Century Gothic" w:cs="Arial"/>
          <w:sz w:val="20"/>
          <w:szCs w:val="20"/>
          <w:lang w:val="es-ES_tradnl" w:eastAsia="es-ES"/>
        </w:rPr>
        <w:t xml:space="preserve"> </w:t>
      </w:r>
    </w:p>
    <w:p w14:paraId="708B7C30" w14:textId="77777777" w:rsidR="00A12A57" w:rsidRDefault="00FE3220" w:rsidP="00BF5F4D">
      <w:pPr>
        <w:jc w:val="center"/>
        <w:rPr>
          <w:rFonts w:ascii="Arial" w:hAnsi="Arial" w:cs="Arial"/>
          <w:b/>
        </w:rPr>
      </w:pPr>
      <w:r>
        <w:rPr>
          <w:rFonts w:ascii="Arial" w:hAnsi="Arial" w:cs="Arial"/>
          <w:b/>
        </w:rPr>
        <w:t xml:space="preserve">INFORME DE </w:t>
      </w:r>
      <w:r w:rsidR="00BF5F4D" w:rsidRPr="000E4873">
        <w:rPr>
          <w:rFonts w:ascii="Arial" w:hAnsi="Arial" w:cs="Arial"/>
          <w:b/>
        </w:rPr>
        <w:t xml:space="preserve">SEGUIMIENTO COMITÉ DE CONCILIACIÓN Y DEFENSA JUDICIAL </w:t>
      </w:r>
    </w:p>
    <w:p w14:paraId="47BEE83A" w14:textId="1A48ECF8" w:rsidR="00BF5F4D" w:rsidRPr="000E4873" w:rsidRDefault="005B03F1" w:rsidP="00BF5F4D">
      <w:pPr>
        <w:jc w:val="center"/>
        <w:rPr>
          <w:rFonts w:ascii="Arial" w:hAnsi="Arial" w:cs="Arial"/>
          <w:b/>
        </w:rPr>
      </w:pPr>
      <w:r>
        <w:rPr>
          <w:rFonts w:ascii="Arial" w:hAnsi="Arial" w:cs="Arial"/>
          <w:b/>
        </w:rPr>
        <w:t xml:space="preserve">I SEMESTRE </w:t>
      </w:r>
      <w:r w:rsidR="0061678E" w:rsidRPr="000E4873">
        <w:rPr>
          <w:rFonts w:ascii="Arial" w:hAnsi="Arial" w:cs="Arial"/>
          <w:b/>
        </w:rPr>
        <w:t xml:space="preserve">VIGENCIA </w:t>
      </w:r>
      <w:r w:rsidR="00483107" w:rsidRPr="000E4873">
        <w:rPr>
          <w:rFonts w:ascii="Arial" w:hAnsi="Arial" w:cs="Arial"/>
          <w:b/>
        </w:rPr>
        <w:t>20</w:t>
      </w:r>
      <w:r>
        <w:rPr>
          <w:rFonts w:ascii="Arial" w:hAnsi="Arial" w:cs="Arial"/>
          <w:b/>
        </w:rPr>
        <w:t>2</w:t>
      </w:r>
      <w:r w:rsidR="00535113">
        <w:rPr>
          <w:rFonts w:ascii="Arial" w:hAnsi="Arial" w:cs="Arial"/>
          <w:b/>
        </w:rPr>
        <w:t>2</w:t>
      </w:r>
      <w:r>
        <w:rPr>
          <w:rFonts w:ascii="Arial" w:hAnsi="Arial" w:cs="Arial"/>
          <w:b/>
        </w:rPr>
        <w:t xml:space="preserve"> </w:t>
      </w:r>
    </w:p>
    <w:p w14:paraId="01DFE4D2" w14:textId="3ABC9C1A" w:rsidR="009B6C6C" w:rsidRPr="000E4873" w:rsidRDefault="00BF5F4D" w:rsidP="001576B0">
      <w:pPr>
        <w:jc w:val="both"/>
        <w:rPr>
          <w:rFonts w:ascii="Arial" w:hAnsi="Arial" w:cs="Arial"/>
        </w:rPr>
      </w:pPr>
      <w:r w:rsidRPr="000E4873">
        <w:rPr>
          <w:rFonts w:ascii="Arial" w:hAnsi="Arial" w:cs="Arial"/>
        </w:rPr>
        <w:t>En cumplimiento del Rol de Seguimiento y Evaluación asignado a las Oficinas de Control Interno</w:t>
      </w:r>
      <w:r w:rsidR="00BC7FF7">
        <w:rPr>
          <w:rFonts w:ascii="Arial" w:hAnsi="Arial" w:cs="Arial"/>
        </w:rPr>
        <w:t xml:space="preserve"> por el Decreto 648 de 2017</w:t>
      </w:r>
      <w:r w:rsidRPr="000E4873">
        <w:rPr>
          <w:rFonts w:ascii="Arial" w:hAnsi="Arial" w:cs="Arial"/>
        </w:rPr>
        <w:t>, y lo dispuesto en el</w:t>
      </w:r>
      <w:r w:rsidR="00066525" w:rsidRPr="000E4873">
        <w:rPr>
          <w:rFonts w:ascii="Arial" w:hAnsi="Arial" w:cs="Arial"/>
        </w:rPr>
        <w:t xml:space="preserve"> </w:t>
      </w:r>
      <w:r w:rsidR="00066525" w:rsidRPr="001163A1">
        <w:rPr>
          <w:rFonts w:ascii="Arial" w:hAnsi="Arial" w:cs="Arial"/>
        </w:rPr>
        <w:t xml:space="preserve">artículo 2.2.4.3.1.2.1. y s.s., subsección 2 capítulo 3 del Decreto Único Reglamentario 1069 de 2015 del Ministerio de Justicia y del Derecho, modificado parcialmente por el Decreto </w:t>
      </w:r>
      <w:r w:rsidR="00066525" w:rsidRPr="000E4873">
        <w:rPr>
          <w:rFonts w:ascii="Arial" w:hAnsi="Arial" w:cs="Arial"/>
        </w:rPr>
        <w:t>1167 de 2016;</w:t>
      </w:r>
      <w:r w:rsidRPr="000E4873">
        <w:rPr>
          <w:rFonts w:ascii="Arial" w:hAnsi="Arial" w:cs="Arial"/>
        </w:rPr>
        <w:t xml:space="preserve"> prescribe: “De la acción de repetición… </w:t>
      </w:r>
      <w:r w:rsidRPr="000E4873">
        <w:rPr>
          <w:rFonts w:ascii="Arial" w:hAnsi="Arial" w:cs="Arial"/>
          <w:i/>
        </w:rPr>
        <w:t>Parágrafo único. La Oficina de Control Interno de las entidades o quien haga sus veces, deberá verificar el cumplimiento de las obligaciones contenidas en este artículo</w:t>
      </w:r>
      <w:r w:rsidR="009B6C6C" w:rsidRPr="000E4873">
        <w:rPr>
          <w:rFonts w:ascii="Arial" w:hAnsi="Arial" w:cs="Arial"/>
          <w:i/>
        </w:rPr>
        <w:t>”</w:t>
      </w:r>
      <w:r w:rsidR="009B6C6C" w:rsidRPr="000E4873">
        <w:rPr>
          <w:rFonts w:ascii="Arial" w:hAnsi="Arial" w:cs="Arial"/>
        </w:rPr>
        <w:t>;</w:t>
      </w:r>
      <w:r w:rsidR="000E3FFB" w:rsidRPr="000E4873">
        <w:rPr>
          <w:rFonts w:ascii="Arial" w:hAnsi="Arial" w:cs="Arial"/>
        </w:rPr>
        <w:t xml:space="preserve"> se</w:t>
      </w:r>
      <w:r w:rsidRPr="000E4873">
        <w:rPr>
          <w:rFonts w:ascii="Arial" w:hAnsi="Arial" w:cs="Arial"/>
        </w:rPr>
        <w:t xml:space="preserve"> presentan los resultados del seguimiento al Comité de </w:t>
      </w:r>
      <w:r w:rsidR="00535113">
        <w:rPr>
          <w:rFonts w:ascii="Arial" w:hAnsi="Arial" w:cs="Arial"/>
        </w:rPr>
        <w:t>Conciliación y Defensa Judicial</w:t>
      </w:r>
      <w:r w:rsidR="007F2926" w:rsidRPr="000E4873">
        <w:rPr>
          <w:rFonts w:ascii="Arial" w:hAnsi="Arial" w:cs="Arial"/>
        </w:rPr>
        <w:t xml:space="preserve"> de la E.S.E Hospital San José del Guaviare</w:t>
      </w:r>
      <w:r w:rsidR="009B6C6C" w:rsidRPr="000E4873">
        <w:rPr>
          <w:rFonts w:ascii="Arial" w:hAnsi="Arial" w:cs="Arial"/>
        </w:rPr>
        <w:t xml:space="preserve"> durante el </w:t>
      </w:r>
      <w:r w:rsidR="005B03F1">
        <w:rPr>
          <w:rFonts w:ascii="Arial" w:hAnsi="Arial" w:cs="Arial"/>
        </w:rPr>
        <w:t xml:space="preserve">primer semestre </w:t>
      </w:r>
      <w:r w:rsidR="009B6C6C" w:rsidRPr="000E4873">
        <w:rPr>
          <w:rFonts w:ascii="Arial" w:hAnsi="Arial" w:cs="Arial"/>
        </w:rPr>
        <w:t xml:space="preserve">de </w:t>
      </w:r>
      <w:r w:rsidR="000E3FFB" w:rsidRPr="000E4873">
        <w:rPr>
          <w:rFonts w:ascii="Arial" w:hAnsi="Arial" w:cs="Arial"/>
        </w:rPr>
        <w:t xml:space="preserve">la vigencia </w:t>
      </w:r>
      <w:r w:rsidR="009B6C6C" w:rsidRPr="000E4873">
        <w:rPr>
          <w:rFonts w:ascii="Arial" w:hAnsi="Arial" w:cs="Arial"/>
        </w:rPr>
        <w:t>202</w:t>
      </w:r>
      <w:r w:rsidR="006A236C">
        <w:rPr>
          <w:rFonts w:ascii="Arial" w:hAnsi="Arial" w:cs="Arial"/>
        </w:rPr>
        <w:t>2</w:t>
      </w:r>
      <w:r w:rsidR="009B6C6C" w:rsidRPr="000E4873">
        <w:rPr>
          <w:rFonts w:ascii="Arial" w:hAnsi="Arial" w:cs="Arial"/>
        </w:rPr>
        <w:t xml:space="preserve">. </w:t>
      </w:r>
    </w:p>
    <w:p w14:paraId="055A0769" w14:textId="06D39808" w:rsidR="007A3D84" w:rsidRPr="001163A1" w:rsidRDefault="007A3D84" w:rsidP="007A3D84">
      <w:pPr>
        <w:jc w:val="both"/>
        <w:rPr>
          <w:rFonts w:ascii="Arial" w:hAnsi="Arial" w:cs="Arial"/>
        </w:rPr>
      </w:pPr>
      <w:r w:rsidRPr="001163A1">
        <w:rPr>
          <w:rFonts w:ascii="Arial" w:hAnsi="Arial" w:cs="Arial"/>
        </w:rPr>
        <w:t>El objetivo de este seguimiento es verificar que el Comité de Conciliación</w:t>
      </w:r>
      <w:r w:rsidR="00C8174B">
        <w:rPr>
          <w:rFonts w:ascii="Arial" w:hAnsi="Arial" w:cs="Arial"/>
        </w:rPr>
        <w:t xml:space="preserve"> y</w:t>
      </w:r>
      <w:r w:rsidR="005B4685">
        <w:rPr>
          <w:rFonts w:ascii="Arial" w:hAnsi="Arial" w:cs="Arial"/>
        </w:rPr>
        <w:t xml:space="preserve"> Defensa Judicial</w:t>
      </w:r>
      <w:r w:rsidR="00C8174B">
        <w:rPr>
          <w:rFonts w:ascii="Arial" w:hAnsi="Arial" w:cs="Arial"/>
        </w:rPr>
        <w:t>,</w:t>
      </w:r>
      <w:r w:rsidRPr="001163A1">
        <w:rPr>
          <w:rFonts w:ascii="Arial" w:hAnsi="Arial" w:cs="Arial"/>
        </w:rPr>
        <w:t xml:space="preserve"> esté cumpliendo con las obligaciones y funciones encomendadas en la normatividad vigente</w:t>
      </w:r>
      <w:r w:rsidR="005B03F1">
        <w:rPr>
          <w:rFonts w:ascii="Arial" w:hAnsi="Arial" w:cs="Arial"/>
        </w:rPr>
        <w:t xml:space="preserve"> </w:t>
      </w:r>
      <w:r w:rsidR="00E66581">
        <w:rPr>
          <w:rFonts w:ascii="Arial" w:hAnsi="Arial" w:cs="Arial"/>
        </w:rPr>
        <w:t xml:space="preserve">como también el cumplimiento a </w:t>
      </w:r>
      <w:r w:rsidR="005B03F1">
        <w:rPr>
          <w:rFonts w:ascii="Arial" w:hAnsi="Arial" w:cs="Arial"/>
        </w:rPr>
        <w:t xml:space="preserve">los compromisos de derivados de las sesiones de cada comité; en tanto a la verificación del primer componente se </w:t>
      </w:r>
      <w:r w:rsidRPr="001163A1">
        <w:rPr>
          <w:rFonts w:ascii="Arial" w:hAnsi="Arial" w:cs="Arial"/>
        </w:rPr>
        <w:t xml:space="preserve">analizarán los siguientes </w:t>
      </w:r>
      <w:r w:rsidR="005B03F1">
        <w:rPr>
          <w:rFonts w:ascii="Arial" w:hAnsi="Arial" w:cs="Arial"/>
        </w:rPr>
        <w:t xml:space="preserve">aspectos en el presente informe. </w:t>
      </w:r>
    </w:p>
    <w:p w14:paraId="69DB06AF" w14:textId="77777777" w:rsidR="00936034" w:rsidRPr="00936034" w:rsidRDefault="00936034" w:rsidP="00936034">
      <w:pPr>
        <w:numPr>
          <w:ilvl w:val="0"/>
          <w:numId w:val="6"/>
        </w:numPr>
        <w:jc w:val="both"/>
        <w:rPr>
          <w:rFonts w:ascii="Arial" w:hAnsi="Arial" w:cs="Arial"/>
        </w:rPr>
      </w:pPr>
      <w:r>
        <w:rPr>
          <w:rFonts w:ascii="Arial" w:hAnsi="Arial" w:cs="Arial"/>
        </w:rPr>
        <w:t xml:space="preserve">Oportunidad de la acción de repetición (Art. 2.2.4.3.1.2.12 del Decreto 1069 de 2015, modificado por artículo 3 del Decreto 1167 de 2016). </w:t>
      </w:r>
    </w:p>
    <w:p w14:paraId="129C599C" w14:textId="77777777" w:rsidR="007A3D84" w:rsidRPr="001163A1" w:rsidRDefault="007A3D84" w:rsidP="007A3D84">
      <w:pPr>
        <w:numPr>
          <w:ilvl w:val="0"/>
          <w:numId w:val="6"/>
        </w:numPr>
        <w:jc w:val="both"/>
        <w:rPr>
          <w:rFonts w:ascii="Arial" w:hAnsi="Arial" w:cs="Arial"/>
        </w:rPr>
      </w:pPr>
      <w:r w:rsidRPr="001163A1">
        <w:rPr>
          <w:rFonts w:ascii="Arial" w:hAnsi="Arial" w:cs="Arial"/>
        </w:rPr>
        <w:t>Periodicidad de las reuniones del Comité (Art. 2.2.4.3.1.2.4 Decreto. 1069 de 2015).</w:t>
      </w:r>
    </w:p>
    <w:p w14:paraId="13266B66" w14:textId="77777777" w:rsidR="007A3D84" w:rsidRDefault="007A3D84" w:rsidP="007A3D84">
      <w:pPr>
        <w:numPr>
          <w:ilvl w:val="0"/>
          <w:numId w:val="6"/>
        </w:numPr>
        <w:jc w:val="both"/>
        <w:rPr>
          <w:rFonts w:ascii="Arial" w:hAnsi="Arial" w:cs="Arial"/>
        </w:rPr>
      </w:pPr>
      <w:r w:rsidRPr="001163A1">
        <w:rPr>
          <w:rFonts w:ascii="Arial" w:hAnsi="Arial" w:cs="Arial"/>
        </w:rPr>
        <w:t>Funciones del Comité de Conciliación (Art. 2.2.4.3.1.2.5 Decreto. 1069 de 2015).</w:t>
      </w:r>
    </w:p>
    <w:p w14:paraId="43F2E499" w14:textId="10EAF6E0" w:rsidR="00161C92" w:rsidRPr="001163A1" w:rsidRDefault="00161C92" w:rsidP="007A3D84">
      <w:pPr>
        <w:numPr>
          <w:ilvl w:val="0"/>
          <w:numId w:val="6"/>
        </w:numPr>
        <w:jc w:val="both"/>
        <w:rPr>
          <w:rFonts w:ascii="Arial" w:hAnsi="Arial" w:cs="Arial"/>
        </w:rPr>
      </w:pPr>
      <w:r w:rsidRPr="001163A1">
        <w:rPr>
          <w:rFonts w:ascii="Arial" w:hAnsi="Arial" w:cs="Arial"/>
        </w:rPr>
        <w:t xml:space="preserve">Funciones del </w:t>
      </w:r>
      <w:r w:rsidR="004F5684" w:rsidRPr="001163A1">
        <w:rPr>
          <w:rFonts w:ascii="Arial" w:hAnsi="Arial" w:cs="Arial"/>
        </w:rPr>
        <w:t>secretario</w:t>
      </w:r>
      <w:r w:rsidRPr="001163A1">
        <w:rPr>
          <w:rFonts w:ascii="Arial" w:hAnsi="Arial" w:cs="Arial"/>
        </w:rPr>
        <w:t xml:space="preserve"> del Comité (Art. 2.2.4.3.1.2.6 Decreto. 1069 de 2015).</w:t>
      </w:r>
    </w:p>
    <w:p w14:paraId="5838926E" w14:textId="77777777" w:rsidR="00790886" w:rsidRPr="0027134A" w:rsidRDefault="00161C92" w:rsidP="0027134A">
      <w:pPr>
        <w:pStyle w:val="Prrafodelista"/>
        <w:numPr>
          <w:ilvl w:val="0"/>
          <w:numId w:val="6"/>
        </w:numPr>
        <w:rPr>
          <w:rFonts w:ascii="Arial" w:hAnsi="Arial" w:cs="Arial"/>
        </w:rPr>
      </w:pPr>
      <w:r>
        <w:rPr>
          <w:rFonts w:ascii="Arial" w:hAnsi="Arial" w:cs="Arial"/>
        </w:rPr>
        <w:t xml:space="preserve">Verificación </w:t>
      </w:r>
      <w:r w:rsidR="000E4873">
        <w:rPr>
          <w:rFonts w:ascii="Arial" w:hAnsi="Arial" w:cs="Arial"/>
        </w:rPr>
        <w:t xml:space="preserve">de la publicación de información </w:t>
      </w:r>
      <w:r>
        <w:rPr>
          <w:rFonts w:ascii="Arial" w:hAnsi="Arial" w:cs="Arial"/>
        </w:rPr>
        <w:t xml:space="preserve">en la página Web. </w:t>
      </w:r>
    </w:p>
    <w:p w14:paraId="0D565F6E" w14:textId="77777777" w:rsidR="005F1356" w:rsidRPr="00F7259F" w:rsidRDefault="005F1356" w:rsidP="009624E8">
      <w:pPr>
        <w:widowControl w:val="0"/>
        <w:tabs>
          <w:tab w:val="left" w:pos="1276"/>
          <w:tab w:val="left" w:pos="1701"/>
          <w:tab w:val="left" w:pos="3828"/>
          <w:tab w:val="left" w:pos="5954"/>
        </w:tabs>
        <w:autoSpaceDE w:val="0"/>
        <w:autoSpaceDN w:val="0"/>
        <w:adjustRightInd w:val="0"/>
        <w:spacing w:after="0" w:line="240" w:lineRule="auto"/>
        <w:ind w:right="49"/>
        <w:jc w:val="both"/>
        <w:rPr>
          <w:rFonts w:ascii="Arial" w:hAnsi="Arial" w:cs="Arial"/>
          <w:b/>
        </w:rPr>
      </w:pPr>
      <w:r w:rsidRPr="00F7259F">
        <w:rPr>
          <w:rFonts w:ascii="Arial" w:hAnsi="Arial" w:cs="Arial"/>
          <w:b/>
        </w:rPr>
        <w:t>C</w:t>
      </w:r>
      <w:r w:rsidR="000C08DE">
        <w:rPr>
          <w:rFonts w:ascii="Arial" w:hAnsi="Arial" w:cs="Arial"/>
          <w:b/>
        </w:rPr>
        <w:t>riterios</w:t>
      </w:r>
    </w:p>
    <w:p w14:paraId="4597ADCB" w14:textId="77777777" w:rsidR="005F1356" w:rsidRPr="00F7259F" w:rsidRDefault="005F1356" w:rsidP="005F1356">
      <w:pPr>
        <w:widowControl w:val="0"/>
        <w:autoSpaceDE w:val="0"/>
        <w:autoSpaceDN w:val="0"/>
        <w:adjustRightInd w:val="0"/>
        <w:spacing w:before="4" w:after="0" w:line="180" w:lineRule="exact"/>
        <w:rPr>
          <w:rFonts w:ascii="Arial" w:hAnsi="Arial" w:cs="Arial"/>
        </w:rPr>
      </w:pPr>
    </w:p>
    <w:p w14:paraId="66F30C60" w14:textId="21D62B6F" w:rsidR="005F1356" w:rsidRPr="00F7259F" w:rsidRDefault="005F1356" w:rsidP="009624E8">
      <w:pPr>
        <w:widowControl w:val="0"/>
        <w:autoSpaceDE w:val="0"/>
        <w:autoSpaceDN w:val="0"/>
        <w:adjustRightInd w:val="0"/>
        <w:spacing w:after="0" w:line="258" w:lineRule="auto"/>
        <w:ind w:right="49"/>
        <w:jc w:val="both"/>
        <w:rPr>
          <w:rFonts w:ascii="Arial" w:hAnsi="Arial" w:cs="Arial"/>
        </w:rPr>
      </w:pPr>
      <w:r w:rsidRPr="00F7259F">
        <w:rPr>
          <w:rFonts w:ascii="Arial" w:hAnsi="Arial" w:cs="Arial"/>
        </w:rPr>
        <w:t xml:space="preserve">Con el fin de dar cumplimiento a lo establecido por la normatividad mencionada, la Oficina de Control Interno </w:t>
      </w:r>
      <w:r w:rsidR="00C8174B">
        <w:rPr>
          <w:rFonts w:ascii="Arial" w:hAnsi="Arial" w:cs="Arial"/>
        </w:rPr>
        <w:t xml:space="preserve">de </w:t>
      </w:r>
      <w:r w:rsidR="00296884">
        <w:rPr>
          <w:rFonts w:ascii="Arial" w:hAnsi="Arial" w:cs="Arial"/>
        </w:rPr>
        <w:t>Gestión</w:t>
      </w:r>
      <w:r w:rsidR="00C8174B">
        <w:rPr>
          <w:rFonts w:ascii="Arial" w:hAnsi="Arial" w:cs="Arial"/>
        </w:rPr>
        <w:t xml:space="preserve">, </w:t>
      </w:r>
      <w:r w:rsidRPr="00F7259F">
        <w:rPr>
          <w:rFonts w:ascii="Arial" w:hAnsi="Arial" w:cs="Arial"/>
        </w:rPr>
        <w:t>procedió a realizar el seguimiento, mediante las siguientes acciones:</w:t>
      </w:r>
    </w:p>
    <w:p w14:paraId="6D0AC8D6" w14:textId="51C7A770" w:rsidR="00A12A57" w:rsidRDefault="00A12A57" w:rsidP="009624E8">
      <w:pPr>
        <w:widowControl w:val="0"/>
        <w:autoSpaceDE w:val="0"/>
        <w:autoSpaceDN w:val="0"/>
        <w:adjustRightInd w:val="0"/>
        <w:spacing w:after="0" w:line="258" w:lineRule="auto"/>
        <w:ind w:right="49"/>
        <w:jc w:val="both"/>
        <w:rPr>
          <w:rFonts w:ascii="Century Gothic" w:hAnsi="Century Gothic" w:cs="Arial"/>
          <w:color w:val="000000"/>
          <w:sz w:val="20"/>
          <w:szCs w:val="20"/>
        </w:rPr>
      </w:pPr>
    </w:p>
    <w:p w14:paraId="3B5FCB37" w14:textId="6FD2C91D" w:rsidR="000A6668" w:rsidRPr="006C56DA" w:rsidRDefault="005F1356" w:rsidP="000A6668">
      <w:pPr>
        <w:pStyle w:val="Prrafodelista"/>
        <w:widowControl w:val="0"/>
        <w:numPr>
          <w:ilvl w:val="0"/>
          <w:numId w:val="18"/>
        </w:numPr>
        <w:autoSpaceDE w:val="0"/>
        <w:autoSpaceDN w:val="0"/>
        <w:adjustRightInd w:val="0"/>
        <w:spacing w:after="0" w:line="258" w:lineRule="auto"/>
        <w:ind w:right="49"/>
        <w:jc w:val="both"/>
        <w:rPr>
          <w:rFonts w:ascii="Arial" w:hAnsi="Arial" w:cs="Arial"/>
        </w:rPr>
      </w:pPr>
      <w:r w:rsidRPr="00F7259F">
        <w:rPr>
          <w:rFonts w:ascii="Arial" w:hAnsi="Arial" w:cs="Arial"/>
        </w:rPr>
        <w:t xml:space="preserve">Consulta: </w:t>
      </w:r>
      <w:r w:rsidR="00C8174B">
        <w:rPr>
          <w:rFonts w:ascii="Arial" w:hAnsi="Arial" w:cs="Arial"/>
        </w:rPr>
        <w:t xml:space="preserve">Se solicita a la </w:t>
      </w:r>
      <w:proofErr w:type="gramStart"/>
      <w:r w:rsidR="00C8174B">
        <w:rPr>
          <w:rFonts w:ascii="Arial" w:hAnsi="Arial" w:cs="Arial"/>
        </w:rPr>
        <w:t>S</w:t>
      </w:r>
      <w:r w:rsidR="000A6668">
        <w:rPr>
          <w:rFonts w:ascii="Arial" w:hAnsi="Arial" w:cs="Arial"/>
        </w:rPr>
        <w:t xml:space="preserve">ecretaria </w:t>
      </w:r>
      <w:r w:rsidR="00C8174B">
        <w:rPr>
          <w:rFonts w:ascii="Arial" w:hAnsi="Arial" w:cs="Arial"/>
        </w:rPr>
        <w:t>T</w:t>
      </w:r>
      <w:r w:rsidR="000A6668">
        <w:rPr>
          <w:rFonts w:ascii="Arial" w:hAnsi="Arial" w:cs="Arial"/>
        </w:rPr>
        <w:t>écnica</w:t>
      </w:r>
      <w:proofErr w:type="gramEnd"/>
      <w:r w:rsidR="000A6668">
        <w:rPr>
          <w:rFonts w:ascii="Arial" w:hAnsi="Arial" w:cs="Arial"/>
        </w:rPr>
        <w:t xml:space="preserve"> Dra. </w:t>
      </w:r>
      <w:r w:rsidR="00296884">
        <w:rPr>
          <w:rFonts w:ascii="Arial" w:hAnsi="Arial" w:cs="Arial"/>
        </w:rPr>
        <w:t>Viviana Andrea Mejía Pérez</w:t>
      </w:r>
      <w:r w:rsidR="00A12A57">
        <w:rPr>
          <w:rFonts w:ascii="Arial" w:hAnsi="Arial" w:cs="Arial"/>
        </w:rPr>
        <w:t xml:space="preserve">, </w:t>
      </w:r>
      <w:r w:rsidR="00296884">
        <w:rPr>
          <w:rFonts w:ascii="Arial" w:hAnsi="Arial" w:cs="Arial"/>
        </w:rPr>
        <w:t>Profesional Especializado del Área de Planeación, Mercadeo y Sistemas de Información</w:t>
      </w:r>
      <w:r w:rsidR="00A12A57">
        <w:rPr>
          <w:rFonts w:ascii="Arial" w:hAnsi="Arial" w:cs="Arial"/>
        </w:rPr>
        <w:t>, quien</w:t>
      </w:r>
      <w:r w:rsidR="006C56DA" w:rsidRPr="00F7259F">
        <w:rPr>
          <w:rFonts w:ascii="Arial" w:hAnsi="Arial" w:cs="Arial"/>
        </w:rPr>
        <w:t xml:space="preserve"> funge como </w:t>
      </w:r>
      <w:r w:rsidR="006C56DA">
        <w:rPr>
          <w:rFonts w:ascii="Arial" w:hAnsi="Arial" w:cs="Arial"/>
        </w:rPr>
        <w:t>Secretaria T</w:t>
      </w:r>
      <w:r w:rsidR="006C56DA" w:rsidRPr="00F7259F">
        <w:rPr>
          <w:rFonts w:ascii="Arial" w:hAnsi="Arial" w:cs="Arial"/>
        </w:rPr>
        <w:t xml:space="preserve">écnica del Comité de Conciliación y </w:t>
      </w:r>
      <w:r w:rsidR="005E5FBC" w:rsidRPr="00F7259F">
        <w:rPr>
          <w:rFonts w:ascii="Arial" w:hAnsi="Arial" w:cs="Arial"/>
        </w:rPr>
        <w:t>Defensa Judicial</w:t>
      </w:r>
      <w:r w:rsidR="006C56DA" w:rsidRPr="00F7259F">
        <w:rPr>
          <w:rFonts w:ascii="Arial" w:hAnsi="Arial" w:cs="Arial"/>
        </w:rPr>
        <w:t xml:space="preserve">, </w:t>
      </w:r>
      <w:r w:rsidR="000A6668" w:rsidRPr="006C56DA">
        <w:rPr>
          <w:rFonts w:ascii="Arial" w:hAnsi="Arial" w:cs="Arial"/>
        </w:rPr>
        <w:t>la abogada externa d</w:t>
      </w:r>
      <w:r w:rsidR="008B2CD4" w:rsidRPr="006C56DA">
        <w:rPr>
          <w:rFonts w:ascii="Arial" w:hAnsi="Arial" w:cs="Arial"/>
        </w:rPr>
        <w:t>e representación judicial</w:t>
      </w:r>
      <w:r w:rsidR="000A6668" w:rsidRPr="006C56DA">
        <w:rPr>
          <w:rFonts w:ascii="Arial" w:hAnsi="Arial" w:cs="Arial"/>
        </w:rPr>
        <w:t xml:space="preserve"> contratista Dra. Paola Caicedo Pedraza</w:t>
      </w:r>
      <w:r w:rsidR="00934A2F" w:rsidRPr="006C56DA">
        <w:rPr>
          <w:rFonts w:ascii="Arial" w:hAnsi="Arial" w:cs="Arial"/>
        </w:rPr>
        <w:t xml:space="preserve"> la información necesaria para la verificación. </w:t>
      </w:r>
    </w:p>
    <w:p w14:paraId="6132327E" w14:textId="5C2430C1" w:rsidR="00936034" w:rsidRPr="00727068" w:rsidRDefault="00C2082C" w:rsidP="00FB63F2">
      <w:pPr>
        <w:pStyle w:val="Prrafodelista"/>
        <w:widowControl w:val="0"/>
        <w:numPr>
          <w:ilvl w:val="0"/>
          <w:numId w:val="15"/>
        </w:numPr>
        <w:autoSpaceDE w:val="0"/>
        <w:autoSpaceDN w:val="0"/>
        <w:adjustRightInd w:val="0"/>
        <w:spacing w:before="74" w:after="0" w:line="230" w:lineRule="auto"/>
        <w:ind w:right="49"/>
        <w:jc w:val="both"/>
        <w:rPr>
          <w:rFonts w:ascii="Arial" w:hAnsi="Arial" w:cs="Arial"/>
          <w:color w:val="1F1F21"/>
          <w:spacing w:val="-2"/>
        </w:rPr>
      </w:pPr>
      <w:r w:rsidRPr="006A1099">
        <w:rPr>
          <w:rFonts w:ascii="Arial" w:hAnsi="Arial" w:cs="Arial"/>
        </w:rPr>
        <w:t>Verificación: Se realizó verificación y an</w:t>
      </w:r>
      <w:r w:rsidR="0002756C" w:rsidRPr="006A1099">
        <w:rPr>
          <w:rFonts w:ascii="Arial" w:hAnsi="Arial" w:cs="Arial"/>
        </w:rPr>
        <w:t xml:space="preserve">álisis de la información física allegada de </w:t>
      </w:r>
      <w:r w:rsidR="0002756C" w:rsidRPr="006A1099">
        <w:rPr>
          <w:rFonts w:ascii="Arial" w:hAnsi="Arial" w:cs="Arial"/>
        </w:rPr>
        <w:lastRenderedPageBreak/>
        <w:t>manera temporal a la Oficina de Control Interno de Gestión.</w:t>
      </w:r>
      <w:r w:rsidRPr="006A1099">
        <w:rPr>
          <w:rFonts w:ascii="Arial" w:hAnsi="Arial" w:cs="Arial"/>
        </w:rPr>
        <w:t xml:space="preserve"> </w:t>
      </w:r>
    </w:p>
    <w:p w14:paraId="1CFC1CCE" w14:textId="77777777" w:rsidR="00727068" w:rsidRPr="006A1099" w:rsidRDefault="00727068" w:rsidP="00727068">
      <w:pPr>
        <w:pStyle w:val="Prrafodelista"/>
        <w:widowControl w:val="0"/>
        <w:autoSpaceDE w:val="0"/>
        <w:autoSpaceDN w:val="0"/>
        <w:adjustRightInd w:val="0"/>
        <w:spacing w:before="74" w:after="0" w:line="230" w:lineRule="auto"/>
        <w:ind w:right="49"/>
        <w:jc w:val="both"/>
        <w:rPr>
          <w:rFonts w:ascii="Arial" w:hAnsi="Arial" w:cs="Arial"/>
          <w:color w:val="1F1F21"/>
          <w:spacing w:val="-2"/>
        </w:rPr>
      </w:pPr>
    </w:p>
    <w:p w14:paraId="5DC7EB9B" w14:textId="77777777" w:rsidR="00936034" w:rsidRDefault="00936034" w:rsidP="00936034">
      <w:pPr>
        <w:numPr>
          <w:ilvl w:val="0"/>
          <w:numId w:val="21"/>
        </w:numPr>
        <w:jc w:val="both"/>
        <w:rPr>
          <w:rFonts w:ascii="Arial" w:hAnsi="Arial" w:cs="Arial"/>
          <w:b/>
        </w:rPr>
      </w:pPr>
      <w:r>
        <w:rPr>
          <w:rFonts w:ascii="Arial" w:hAnsi="Arial" w:cs="Arial"/>
          <w:b/>
        </w:rPr>
        <w:t>Oportunidad de la acción de repetición</w:t>
      </w:r>
    </w:p>
    <w:p w14:paraId="59A67F5C" w14:textId="641FA356" w:rsidR="00936034" w:rsidRDefault="00936034" w:rsidP="00936034">
      <w:pPr>
        <w:pStyle w:val="Prrafodelista"/>
        <w:ind w:left="360"/>
        <w:jc w:val="both"/>
        <w:rPr>
          <w:rFonts w:ascii="Arial" w:hAnsi="Arial" w:cs="Arial"/>
          <w:i/>
        </w:rPr>
      </w:pPr>
      <w:r>
        <w:rPr>
          <w:rFonts w:ascii="Arial" w:hAnsi="Arial" w:cs="Arial"/>
        </w:rPr>
        <w:t>El artículo 2.2.4.3.1.2.12 del Decreto 1069 de 2015, modificado por el artículo 3 del Decreto 1167 de 2016, establece: “</w:t>
      </w:r>
      <w:r>
        <w:rPr>
          <w:rFonts w:ascii="Arial" w:hAnsi="Arial" w:cs="Arial"/>
          <w:i/>
        </w:rPr>
        <w:t xml:space="preserve">De la acción de repetición. Los Comités de Conciliación de las entidades públicas deberán realizar los estudios pertinentes para determinar la procedencia de la acción de repetición. Para ello, el ordenador del gasto, al día siguiente del pago total del capital de una condena, de una conciliación o de cualquier otro crédito surgido por concepto de la responsabilidad patrimonial de la entidad, deberá remitir el acto administrativo y sus antecedentes al Comité de Conciliación, para que en un término no superior a </w:t>
      </w:r>
      <w:r w:rsidR="002C157B">
        <w:rPr>
          <w:rFonts w:ascii="Arial" w:hAnsi="Arial" w:cs="Arial"/>
          <w:i/>
        </w:rPr>
        <w:t xml:space="preserve">cuatro </w:t>
      </w:r>
      <w:r>
        <w:rPr>
          <w:rFonts w:ascii="Arial" w:hAnsi="Arial" w:cs="Arial"/>
          <w:i/>
        </w:rPr>
        <w:t xml:space="preserve">(4) meses se adopte la decisión motivada de iniciar o no el proceso de repetición y se presente la correspondiente demanda, cuando la misma resulte procedente, dentro de los </w:t>
      </w:r>
      <w:r w:rsidR="005418D4">
        <w:rPr>
          <w:rFonts w:ascii="Arial" w:hAnsi="Arial" w:cs="Arial"/>
          <w:i/>
        </w:rPr>
        <w:t xml:space="preserve">dos </w:t>
      </w:r>
      <w:r>
        <w:rPr>
          <w:rFonts w:ascii="Arial" w:hAnsi="Arial" w:cs="Arial"/>
          <w:i/>
        </w:rPr>
        <w:t>(2) meses siguientes a la decisión</w:t>
      </w:r>
      <w:r>
        <w:rPr>
          <w:rFonts w:ascii="Arial" w:hAnsi="Arial" w:cs="Arial"/>
        </w:rPr>
        <w:t xml:space="preserve">. </w:t>
      </w:r>
      <w:r>
        <w:rPr>
          <w:rFonts w:ascii="Arial" w:hAnsi="Arial" w:cs="Arial"/>
          <w:i/>
        </w:rPr>
        <w:t xml:space="preserve">Parágrafo. La Oficina de Control Interno de las entidades o quien haga sus veces, deberá verificar el cumplimiento de las obligaciones contenidas en este artículo.”  </w:t>
      </w:r>
    </w:p>
    <w:p w14:paraId="6370D565" w14:textId="77777777" w:rsidR="00936034" w:rsidRDefault="00936034" w:rsidP="00936034">
      <w:pPr>
        <w:pStyle w:val="Prrafodelista"/>
        <w:ind w:left="360"/>
        <w:jc w:val="both"/>
        <w:rPr>
          <w:rFonts w:ascii="Arial" w:hAnsi="Arial" w:cs="Arial"/>
        </w:rPr>
      </w:pPr>
    </w:p>
    <w:p w14:paraId="31E807B3" w14:textId="4083B26A" w:rsidR="00111639" w:rsidRDefault="00111639" w:rsidP="00111639">
      <w:pPr>
        <w:pStyle w:val="Prrafodelista"/>
        <w:ind w:left="360"/>
        <w:jc w:val="both"/>
        <w:rPr>
          <w:rFonts w:ascii="Arial" w:hAnsi="Arial" w:cs="Arial"/>
        </w:rPr>
      </w:pPr>
      <w:r>
        <w:rPr>
          <w:rFonts w:ascii="Arial" w:hAnsi="Arial" w:cs="Arial"/>
        </w:rPr>
        <w:t>De acuerdo a información suministrada por el área Tesorería</w:t>
      </w:r>
      <w:r w:rsidR="00C87BA1">
        <w:rPr>
          <w:rFonts w:ascii="Arial" w:hAnsi="Arial" w:cs="Arial"/>
        </w:rPr>
        <w:t xml:space="preserve"> </w:t>
      </w:r>
      <w:r w:rsidR="00142C33">
        <w:rPr>
          <w:rFonts w:ascii="Arial" w:hAnsi="Arial" w:cs="Arial"/>
        </w:rPr>
        <w:t xml:space="preserve">y lo registrado en las actas del Comité de Conciliación y Defensa Judicial, se observa para </w:t>
      </w:r>
      <w:r>
        <w:rPr>
          <w:rFonts w:ascii="Arial" w:hAnsi="Arial" w:cs="Arial"/>
        </w:rPr>
        <w:t>el 1er trimestre de</w:t>
      </w:r>
      <w:r w:rsidR="00284378">
        <w:rPr>
          <w:rFonts w:ascii="Arial" w:hAnsi="Arial" w:cs="Arial"/>
        </w:rPr>
        <w:t xml:space="preserve"> la vigencia el 2022, </w:t>
      </w:r>
      <w:r w:rsidR="00142C33">
        <w:rPr>
          <w:rFonts w:ascii="Arial" w:hAnsi="Arial" w:cs="Arial"/>
        </w:rPr>
        <w:t xml:space="preserve">se </w:t>
      </w:r>
      <w:r w:rsidR="001E7FF3">
        <w:rPr>
          <w:rFonts w:ascii="Arial" w:hAnsi="Arial" w:cs="Arial"/>
        </w:rPr>
        <w:t>efectuaron pagos</w:t>
      </w:r>
      <w:r w:rsidR="00142C33">
        <w:rPr>
          <w:rFonts w:ascii="Arial" w:hAnsi="Arial" w:cs="Arial"/>
        </w:rPr>
        <w:t xml:space="preserve"> </w:t>
      </w:r>
      <w:r>
        <w:rPr>
          <w:rFonts w:ascii="Arial" w:hAnsi="Arial" w:cs="Arial"/>
        </w:rPr>
        <w:t xml:space="preserve">así: </w:t>
      </w:r>
    </w:p>
    <w:p w14:paraId="2D7C33D2" w14:textId="77777777" w:rsidR="00111639" w:rsidRDefault="00111639" w:rsidP="00111639">
      <w:pPr>
        <w:pStyle w:val="Prrafodelista"/>
        <w:ind w:left="360"/>
        <w:jc w:val="both"/>
        <w:rPr>
          <w:rFonts w:ascii="Arial" w:hAnsi="Arial" w:cs="Arial"/>
        </w:rPr>
      </w:pPr>
    </w:p>
    <w:p w14:paraId="10DCD84F" w14:textId="77777777" w:rsidR="00111639" w:rsidRPr="005604EC" w:rsidRDefault="00111639" w:rsidP="00111639">
      <w:pPr>
        <w:ind w:left="3540" w:firstLine="708"/>
        <w:jc w:val="both"/>
        <w:rPr>
          <w:rFonts w:ascii="Arial" w:hAnsi="Arial" w:cs="Arial"/>
          <w:sz w:val="16"/>
          <w:szCs w:val="16"/>
        </w:rPr>
      </w:pPr>
      <w:r>
        <w:rPr>
          <w:rFonts w:ascii="Arial" w:hAnsi="Arial" w:cs="Arial"/>
          <w:sz w:val="16"/>
          <w:szCs w:val="16"/>
        </w:rPr>
        <w:t>Cuadro N° 1.</w:t>
      </w:r>
    </w:p>
    <w:tbl>
      <w:tblPr>
        <w:tblW w:w="9044" w:type="dxa"/>
        <w:tblInd w:w="-407" w:type="dxa"/>
        <w:tblLayout w:type="fixed"/>
        <w:tblCellMar>
          <w:left w:w="70" w:type="dxa"/>
          <w:right w:w="70" w:type="dxa"/>
        </w:tblCellMar>
        <w:tblLook w:val="04A0" w:firstRow="1" w:lastRow="0" w:firstColumn="1" w:lastColumn="0" w:noHBand="0" w:noVBand="1"/>
      </w:tblPr>
      <w:tblGrid>
        <w:gridCol w:w="290"/>
        <w:gridCol w:w="1553"/>
        <w:gridCol w:w="2410"/>
        <w:gridCol w:w="1247"/>
        <w:gridCol w:w="1134"/>
        <w:gridCol w:w="993"/>
        <w:gridCol w:w="1417"/>
      </w:tblGrid>
      <w:tr w:rsidR="00661506" w14:paraId="1F55002E" w14:textId="77777777" w:rsidTr="00661506">
        <w:trPr>
          <w:trHeight w:val="400"/>
        </w:trPr>
        <w:tc>
          <w:tcPr>
            <w:tcW w:w="290" w:type="dxa"/>
            <w:tcBorders>
              <w:top w:val="single" w:sz="8" w:space="0" w:color="auto"/>
              <w:left w:val="single" w:sz="8" w:space="0" w:color="auto"/>
              <w:bottom w:val="single" w:sz="4" w:space="0" w:color="auto"/>
              <w:right w:val="single" w:sz="8" w:space="0" w:color="auto"/>
            </w:tcBorders>
          </w:tcPr>
          <w:p w14:paraId="0362FA16" w14:textId="77777777" w:rsidR="00661506" w:rsidRDefault="00661506" w:rsidP="00811D35">
            <w:pPr>
              <w:spacing w:after="0" w:line="240" w:lineRule="auto"/>
              <w:rPr>
                <w:rFonts w:ascii="Calibri" w:eastAsia="Times New Roman" w:hAnsi="Calibri" w:cs="Calibri"/>
                <w:b/>
                <w:bCs/>
                <w:color w:val="000000"/>
                <w:sz w:val="12"/>
                <w:szCs w:val="12"/>
                <w:lang w:eastAsia="es-CO"/>
              </w:rPr>
            </w:pPr>
            <w:r>
              <w:rPr>
                <w:rFonts w:ascii="Calibri" w:eastAsia="Times New Roman" w:hAnsi="Calibri" w:cs="Calibri"/>
                <w:b/>
                <w:bCs/>
                <w:color w:val="000000"/>
                <w:sz w:val="12"/>
                <w:szCs w:val="12"/>
                <w:lang w:eastAsia="es-CO"/>
              </w:rPr>
              <w:t>ITE</w:t>
            </w:r>
          </w:p>
          <w:p w14:paraId="0720D7FE" w14:textId="77777777" w:rsidR="00661506" w:rsidRDefault="00661506" w:rsidP="00811D35">
            <w:pPr>
              <w:spacing w:after="0" w:line="240" w:lineRule="auto"/>
              <w:jc w:val="center"/>
              <w:rPr>
                <w:rFonts w:ascii="Calibri" w:eastAsia="Times New Roman" w:hAnsi="Calibri" w:cs="Calibri"/>
                <w:b/>
                <w:bCs/>
                <w:color w:val="000000"/>
                <w:sz w:val="12"/>
                <w:szCs w:val="12"/>
                <w:lang w:eastAsia="es-CO"/>
              </w:rPr>
            </w:pPr>
            <w:r>
              <w:rPr>
                <w:rFonts w:ascii="Calibri" w:eastAsia="Times New Roman" w:hAnsi="Calibri" w:cs="Calibri"/>
                <w:b/>
                <w:bCs/>
                <w:color w:val="000000"/>
                <w:sz w:val="12"/>
                <w:szCs w:val="12"/>
                <w:lang w:eastAsia="es-CO"/>
              </w:rPr>
              <w:t>M</w:t>
            </w:r>
          </w:p>
          <w:p w14:paraId="120ACF04" w14:textId="77777777" w:rsidR="00661506" w:rsidRDefault="00661506" w:rsidP="00811D35">
            <w:pPr>
              <w:spacing w:after="0" w:line="240" w:lineRule="auto"/>
              <w:jc w:val="center"/>
              <w:rPr>
                <w:rFonts w:ascii="Calibri" w:eastAsia="Times New Roman" w:hAnsi="Calibri" w:cs="Calibri"/>
                <w:b/>
                <w:bCs/>
                <w:color w:val="000000"/>
                <w:sz w:val="16"/>
                <w:szCs w:val="16"/>
                <w:lang w:eastAsia="es-CO"/>
              </w:rPr>
            </w:pPr>
          </w:p>
        </w:tc>
        <w:tc>
          <w:tcPr>
            <w:tcW w:w="1553" w:type="dxa"/>
            <w:tcBorders>
              <w:top w:val="single" w:sz="8" w:space="0" w:color="auto"/>
              <w:left w:val="single" w:sz="8" w:space="0" w:color="auto"/>
              <w:bottom w:val="single" w:sz="4" w:space="0" w:color="auto"/>
              <w:right w:val="single" w:sz="8" w:space="0" w:color="auto"/>
            </w:tcBorders>
            <w:noWrap/>
            <w:vAlign w:val="bottom"/>
            <w:hideMark/>
          </w:tcPr>
          <w:p w14:paraId="43B49895" w14:textId="77777777" w:rsidR="00661506" w:rsidRDefault="00661506" w:rsidP="00811D35">
            <w:pPr>
              <w:spacing w:after="0" w:line="240" w:lineRule="auto"/>
              <w:rPr>
                <w:rFonts w:ascii="Calibri" w:eastAsia="Times New Roman" w:hAnsi="Calibri" w:cs="Calibri"/>
                <w:b/>
                <w:bCs/>
                <w:color w:val="000000"/>
                <w:sz w:val="16"/>
                <w:szCs w:val="16"/>
                <w:lang w:eastAsia="es-CO"/>
              </w:rPr>
            </w:pPr>
            <w:r>
              <w:rPr>
                <w:rFonts w:ascii="Calibri" w:eastAsia="Times New Roman" w:hAnsi="Calibri" w:cs="Calibri"/>
                <w:b/>
                <w:bCs/>
                <w:color w:val="000000"/>
                <w:sz w:val="16"/>
                <w:szCs w:val="16"/>
                <w:lang w:eastAsia="es-CO"/>
              </w:rPr>
              <w:t xml:space="preserve">TERCERO </w:t>
            </w:r>
          </w:p>
        </w:tc>
        <w:tc>
          <w:tcPr>
            <w:tcW w:w="2410" w:type="dxa"/>
            <w:tcBorders>
              <w:top w:val="single" w:sz="8" w:space="0" w:color="auto"/>
              <w:left w:val="nil"/>
              <w:bottom w:val="single" w:sz="4" w:space="0" w:color="auto"/>
              <w:right w:val="single" w:sz="4" w:space="0" w:color="auto"/>
            </w:tcBorders>
            <w:noWrap/>
            <w:vAlign w:val="bottom"/>
            <w:hideMark/>
          </w:tcPr>
          <w:p w14:paraId="024E5497" w14:textId="77777777" w:rsidR="00661506" w:rsidRDefault="00661506" w:rsidP="00811D35">
            <w:pPr>
              <w:spacing w:after="0" w:line="240" w:lineRule="auto"/>
              <w:jc w:val="center"/>
              <w:rPr>
                <w:rFonts w:ascii="Calibri" w:eastAsia="Times New Roman" w:hAnsi="Calibri" w:cs="Calibri"/>
                <w:b/>
                <w:bCs/>
                <w:color w:val="000000"/>
                <w:sz w:val="16"/>
                <w:szCs w:val="16"/>
                <w:lang w:eastAsia="es-CO"/>
              </w:rPr>
            </w:pPr>
            <w:r>
              <w:rPr>
                <w:rFonts w:ascii="Calibri" w:eastAsia="Times New Roman" w:hAnsi="Calibri" w:cs="Calibri"/>
                <w:b/>
                <w:bCs/>
                <w:color w:val="000000"/>
                <w:sz w:val="16"/>
                <w:szCs w:val="16"/>
                <w:lang w:eastAsia="es-CO"/>
              </w:rPr>
              <w:t xml:space="preserve">N° PROCESO </w:t>
            </w:r>
          </w:p>
        </w:tc>
        <w:tc>
          <w:tcPr>
            <w:tcW w:w="1247" w:type="dxa"/>
            <w:tcBorders>
              <w:top w:val="single" w:sz="4" w:space="0" w:color="auto"/>
              <w:left w:val="single" w:sz="4" w:space="0" w:color="auto"/>
              <w:bottom w:val="single" w:sz="4" w:space="0" w:color="auto"/>
              <w:right w:val="single" w:sz="4" w:space="0" w:color="auto"/>
            </w:tcBorders>
            <w:vAlign w:val="bottom"/>
          </w:tcPr>
          <w:p w14:paraId="120FCAC6" w14:textId="5888BAF9" w:rsidR="00661506" w:rsidRDefault="00661506" w:rsidP="00811D35">
            <w:pPr>
              <w:spacing w:after="0" w:line="240" w:lineRule="auto"/>
              <w:jc w:val="center"/>
              <w:rPr>
                <w:rFonts w:ascii="Calibri" w:eastAsia="Times New Roman" w:hAnsi="Calibri" w:cs="Calibri"/>
                <w:b/>
                <w:bCs/>
                <w:color w:val="000000"/>
                <w:sz w:val="16"/>
                <w:szCs w:val="16"/>
                <w:lang w:eastAsia="es-CO"/>
              </w:rPr>
            </w:pPr>
            <w:r>
              <w:rPr>
                <w:rFonts w:ascii="Calibri" w:eastAsia="Times New Roman" w:hAnsi="Calibri" w:cs="Calibri"/>
                <w:b/>
                <w:bCs/>
                <w:color w:val="000000"/>
                <w:sz w:val="16"/>
                <w:szCs w:val="16"/>
                <w:lang w:eastAsia="es-CO"/>
              </w:rPr>
              <w:t xml:space="preserve">PAGO   </w:t>
            </w:r>
          </w:p>
        </w:tc>
        <w:tc>
          <w:tcPr>
            <w:tcW w:w="1134" w:type="dxa"/>
            <w:tcBorders>
              <w:top w:val="single" w:sz="8" w:space="0" w:color="auto"/>
              <w:left w:val="single" w:sz="8" w:space="0" w:color="auto"/>
              <w:bottom w:val="single" w:sz="4" w:space="0" w:color="auto"/>
              <w:right w:val="single" w:sz="8" w:space="0" w:color="auto"/>
            </w:tcBorders>
            <w:vAlign w:val="bottom"/>
            <w:hideMark/>
          </w:tcPr>
          <w:p w14:paraId="4F9E6168" w14:textId="77777777" w:rsidR="00661506" w:rsidRDefault="00661506" w:rsidP="00811D35">
            <w:pPr>
              <w:spacing w:after="0" w:line="240" w:lineRule="auto"/>
              <w:jc w:val="center"/>
              <w:rPr>
                <w:rFonts w:ascii="Calibri" w:eastAsia="Times New Roman" w:hAnsi="Calibri" w:cs="Calibri"/>
                <w:b/>
                <w:bCs/>
                <w:color w:val="000000"/>
                <w:sz w:val="16"/>
                <w:szCs w:val="16"/>
                <w:lang w:eastAsia="es-CO"/>
              </w:rPr>
            </w:pPr>
            <w:r>
              <w:rPr>
                <w:rFonts w:ascii="Calibri" w:eastAsia="Times New Roman" w:hAnsi="Calibri" w:cs="Calibri"/>
                <w:b/>
                <w:bCs/>
                <w:color w:val="000000"/>
                <w:sz w:val="16"/>
                <w:szCs w:val="16"/>
                <w:lang w:eastAsia="es-CO"/>
              </w:rPr>
              <w:t xml:space="preserve">FECHA ULTIMO PAGO </w:t>
            </w:r>
          </w:p>
        </w:tc>
        <w:tc>
          <w:tcPr>
            <w:tcW w:w="993" w:type="dxa"/>
            <w:tcBorders>
              <w:top w:val="single" w:sz="8" w:space="0" w:color="auto"/>
              <w:left w:val="nil"/>
              <w:bottom w:val="single" w:sz="4" w:space="0" w:color="auto"/>
              <w:right w:val="single" w:sz="8" w:space="0" w:color="auto"/>
            </w:tcBorders>
            <w:vAlign w:val="bottom"/>
            <w:hideMark/>
          </w:tcPr>
          <w:p w14:paraId="0A0BA0DD" w14:textId="77777777" w:rsidR="00661506" w:rsidRDefault="00661506" w:rsidP="00811D35">
            <w:pPr>
              <w:spacing w:after="0" w:line="240" w:lineRule="auto"/>
              <w:jc w:val="center"/>
              <w:rPr>
                <w:rFonts w:ascii="Calibri" w:eastAsia="Times New Roman" w:hAnsi="Calibri" w:cs="Calibri"/>
                <w:b/>
                <w:bCs/>
                <w:color w:val="000000"/>
                <w:sz w:val="14"/>
                <w:szCs w:val="14"/>
                <w:lang w:eastAsia="es-CO"/>
              </w:rPr>
            </w:pPr>
            <w:r>
              <w:rPr>
                <w:rFonts w:ascii="Calibri" w:eastAsia="Times New Roman" w:hAnsi="Calibri" w:cs="Calibri"/>
                <w:b/>
                <w:bCs/>
                <w:color w:val="000000"/>
                <w:sz w:val="14"/>
                <w:szCs w:val="14"/>
                <w:lang w:eastAsia="es-CO"/>
              </w:rPr>
              <w:t xml:space="preserve">N° COMPROBANTE EGRESO </w:t>
            </w:r>
          </w:p>
        </w:tc>
        <w:tc>
          <w:tcPr>
            <w:tcW w:w="1417" w:type="dxa"/>
            <w:tcBorders>
              <w:top w:val="single" w:sz="8" w:space="0" w:color="auto"/>
              <w:left w:val="nil"/>
              <w:bottom w:val="single" w:sz="4" w:space="0" w:color="auto"/>
              <w:right w:val="single" w:sz="8" w:space="0" w:color="auto"/>
            </w:tcBorders>
            <w:noWrap/>
            <w:vAlign w:val="bottom"/>
            <w:hideMark/>
          </w:tcPr>
          <w:p w14:paraId="7B26ECBD" w14:textId="5E4CAC59" w:rsidR="00661506" w:rsidRDefault="00850883" w:rsidP="00811D35">
            <w:pPr>
              <w:spacing w:after="0" w:line="240" w:lineRule="auto"/>
              <w:jc w:val="center"/>
              <w:rPr>
                <w:rFonts w:ascii="Calibri" w:eastAsia="Times New Roman" w:hAnsi="Calibri" w:cs="Calibri"/>
                <w:b/>
                <w:bCs/>
                <w:color w:val="000000"/>
                <w:sz w:val="16"/>
                <w:szCs w:val="16"/>
                <w:lang w:eastAsia="es-CO"/>
              </w:rPr>
            </w:pPr>
            <w:proofErr w:type="gramStart"/>
            <w:r>
              <w:rPr>
                <w:rFonts w:ascii="Calibri" w:eastAsia="Times New Roman" w:hAnsi="Calibri" w:cs="Calibri"/>
                <w:b/>
                <w:bCs/>
                <w:color w:val="000000"/>
                <w:sz w:val="16"/>
                <w:szCs w:val="16"/>
                <w:lang w:eastAsia="es-CO"/>
              </w:rPr>
              <w:t>CLASE  DE</w:t>
            </w:r>
            <w:proofErr w:type="gramEnd"/>
            <w:r>
              <w:rPr>
                <w:rFonts w:ascii="Calibri" w:eastAsia="Times New Roman" w:hAnsi="Calibri" w:cs="Calibri"/>
                <w:b/>
                <w:bCs/>
                <w:color w:val="000000"/>
                <w:sz w:val="16"/>
                <w:szCs w:val="16"/>
                <w:lang w:eastAsia="es-CO"/>
              </w:rPr>
              <w:t xml:space="preserve"> PROCESO </w:t>
            </w:r>
          </w:p>
        </w:tc>
      </w:tr>
      <w:tr w:rsidR="00661506" w14:paraId="4584DD2E" w14:textId="77777777" w:rsidTr="00DA7AD1">
        <w:trPr>
          <w:trHeight w:val="465"/>
        </w:trPr>
        <w:tc>
          <w:tcPr>
            <w:tcW w:w="290" w:type="dxa"/>
            <w:tcBorders>
              <w:top w:val="single" w:sz="4" w:space="0" w:color="auto"/>
              <w:left w:val="single" w:sz="4" w:space="0" w:color="auto"/>
              <w:bottom w:val="single" w:sz="4" w:space="0" w:color="auto"/>
              <w:right w:val="single" w:sz="4" w:space="0" w:color="auto"/>
            </w:tcBorders>
          </w:tcPr>
          <w:p w14:paraId="1AF49F62" w14:textId="77777777" w:rsidR="00661506" w:rsidRDefault="00661506" w:rsidP="00811D35">
            <w:pPr>
              <w:spacing w:after="0" w:line="240" w:lineRule="auto"/>
              <w:rPr>
                <w:rFonts w:ascii="Calibri" w:eastAsia="Times New Roman" w:hAnsi="Calibri" w:cs="Calibri"/>
                <w:color w:val="000000"/>
                <w:sz w:val="16"/>
                <w:szCs w:val="16"/>
                <w:lang w:eastAsia="es-CO"/>
              </w:rPr>
            </w:pPr>
          </w:p>
          <w:p w14:paraId="35932EB2" w14:textId="77777777" w:rsidR="00661506" w:rsidRDefault="00661506" w:rsidP="00811D35">
            <w:pPr>
              <w:spacing w:after="0" w:line="240" w:lineRule="auto"/>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1</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733010" w14:textId="0E098E6B" w:rsidR="00661506" w:rsidRDefault="00661506" w:rsidP="00811D35">
            <w:pPr>
              <w:spacing w:after="0" w:line="240" w:lineRule="auto"/>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 xml:space="preserve">Centro Médico Guaviare CMG S.A.S </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7C800" w14:textId="2678E2CC" w:rsidR="00661506" w:rsidRDefault="00661506" w:rsidP="00811D35">
            <w:pPr>
              <w:spacing w:after="0" w:line="240" w:lineRule="auto"/>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95001-4089-002-2020-00115-00</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2590A150" w14:textId="77777777" w:rsidR="00661506" w:rsidRDefault="00661506" w:rsidP="00811D35">
            <w:pPr>
              <w:spacing w:after="0" w:line="240" w:lineRule="auto"/>
              <w:ind w:right="-367"/>
              <w:rPr>
                <w:rFonts w:ascii="Calibri" w:eastAsia="Times New Roman" w:hAnsi="Calibri" w:cs="Calibri"/>
                <w:color w:val="000000"/>
                <w:sz w:val="16"/>
                <w:szCs w:val="16"/>
                <w:lang w:eastAsia="es-CO"/>
              </w:rPr>
            </w:pPr>
          </w:p>
          <w:p w14:paraId="38893076" w14:textId="77777777" w:rsidR="00661506" w:rsidRDefault="00661506" w:rsidP="00811D35">
            <w:pPr>
              <w:spacing w:after="0" w:line="240" w:lineRule="auto"/>
              <w:ind w:right="-367"/>
              <w:rPr>
                <w:rFonts w:ascii="Calibri" w:eastAsia="Times New Roman" w:hAnsi="Calibri" w:cs="Calibri"/>
                <w:color w:val="000000"/>
                <w:sz w:val="16"/>
                <w:szCs w:val="16"/>
                <w:lang w:eastAsia="es-CO"/>
              </w:rPr>
            </w:pPr>
          </w:p>
          <w:p w14:paraId="0214F3C4" w14:textId="6672489E" w:rsidR="00661506" w:rsidRDefault="00661506" w:rsidP="005970DB">
            <w:pPr>
              <w:spacing w:after="0" w:line="240" w:lineRule="auto"/>
              <w:ind w:right="-367"/>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 xml:space="preserve">Total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D2735" w14:textId="731E2337" w:rsidR="00661506" w:rsidRDefault="00661506" w:rsidP="005970DB">
            <w:pPr>
              <w:spacing w:after="0" w:line="240" w:lineRule="auto"/>
              <w:jc w:val="right"/>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25/05/2022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5E8C1" w14:textId="6F7B0A37" w:rsidR="00661506" w:rsidRDefault="00661506" w:rsidP="005970DB">
            <w:pPr>
              <w:spacing w:after="0" w:line="240" w:lineRule="auto"/>
              <w:jc w:val="center"/>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79302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9F1F68" w14:textId="4FEB0EAE" w:rsidR="00661506" w:rsidRDefault="00661506" w:rsidP="009F7DB3">
            <w:pPr>
              <w:spacing w:after="0" w:line="240" w:lineRule="auto"/>
              <w:jc w:val="center"/>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Ejecutivo</w:t>
            </w:r>
          </w:p>
        </w:tc>
      </w:tr>
      <w:tr w:rsidR="00661506" w14:paraId="6527B11B" w14:textId="77777777" w:rsidTr="00DA7AD1">
        <w:trPr>
          <w:trHeight w:val="360"/>
        </w:trPr>
        <w:tc>
          <w:tcPr>
            <w:tcW w:w="290" w:type="dxa"/>
            <w:tcBorders>
              <w:top w:val="single" w:sz="4" w:space="0" w:color="auto"/>
              <w:left w:val="single" w:sz="4" w:space="0" w:color="auto"/>
              <w:bottom w:val="single" w:sz="4" w:space="0" w:color="auto"/>
              <w:right w:val="single" w:sz="4" w:space="0" w:color="auto"/>
            </w:tcBorders>
          </w:tcPr>
          <w:p w14:paraId="5DF4592E" w14:textId="77777777" w:rsidR="00661506" w:rsidRDefault="00661506" w:rsidP="00C87BA1">
            <w:pPr>
              <w:spacing w:after="0" w:line="240" w:lineRule="auto"/>
              <w:jc w:val="center"/>
              <w:rPr>
                <w:rFonts w:ascii="Calibri" w:eastAsia="Times New Roman" w:hAnsi="Calibri" w:cs="Calibri"/>
                <w:color w:val="000000"/>
                <w:sz w:val="16"/>
                <w:szCs w:val="16"/>
                <w:lang w:eastAsia="es-CO"/>
              </w:rPr>
            </w:pPr>
          </w:p>
          <w:p w14:paraId="3612CAF4" w14:textId="020E1A26" w:rsidR="00661506" w:rsidRDefault="00661506" w:rsidP="00C87BA1">
            <w:pPr>
              <w:spacing w:after="0" w:line="240" w:lineRule="auto"/>
              <w:jc w:val="center"/>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2</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tcPr>
          <w:p w14:paraId="0A00C225" w14:textId="2948DB19" w:rsidR="00661506" w:rsidRDefault="00661506" w:rsidP="00C87BA1">
            <w:pPr>
              <w:spacing w:after="0" w:line="240" w:lineRule="auto"/>
              <w:jc w:val="center"/>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 xml:space="preserve">María Nilsa combita </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24AE33" w14:textId="6B0A1629" w:rsidR="00661506" w:rsidRDefault="00661506" w:rsidP="00C87BA1">
            <w:pPr>
              <w:spacing w:after="0" w:line="240" w:lineRule="auto"/>
              <w:jc w:val="center"/>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50001333300320180025200</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095469E" w14:textId="77777777" w:rsidR="00661506" w:rsidRDefault="00661506" w:rsidP="00661506">
            <w:pPr>
              <w:spacing w:after="0" w:line="240" w:lineRule="auto"/>
              <w:ind w:right="-367"/>
              <w:rPr>
                <w:rFonts w:ascii="Calibri" w:eastAsia="Times New Roman" w:hAnsi="Calibri" w:cs="Calibri"/>
                <w:color w:val="000000"/>
                <w:sz w:val="16"/>
                <w:szCs w:val="16"/>
                <w:lang w:eastAsia="es-CO"/>
              </w:rPr>
            </w:pPr>
          </w:p>
          <w:p w14:paraId="4C3BD389" w14:textId="241769D0" w:rsidR="00661506" w:rsidRDefault="00661506" w:rsidP="00661506">
            <w:pPr>
              <w:spacing w:after="0" w:line="240" w:lineRule="auto"/>
              <w:ind w:right="-367"/>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 xml:space="preserve">Parcial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CA331" w14:textId="77777777" w:rsidR="00661506" w:rsidRDefault="00661506" w:rsidP="00C87BA1">
            <w:pPr>
              <w:spacing w:after="0" w:line="240" w:lineRule="auto"/>
              <w:jc w:val="center"/>
              <w:rPr>
                <w:rFonts w:ascii="Calibri" w:eastAsia="Times New Roman" w:hAnsi="Calibri" w:cs="Calibri"/>
                <w:color w:val="000000"/>
                <w:sz w:val="16"/>
                <w:szCs w:val="16"/>
                <w:lang w:eastAsia="es-CO"/>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D85C9" w14:textId="77777777" w:rsidR="00661506" w:rsidRDefault="00661506" w:rsidP="00C87BA1">
            <w:pPr>
              <w:spacing w:after="0" w:line="240" w:lineRule="auto"/>
              <w:jc w:val="center"/>
              <w:rPr>
                <w:rFonts w:ascii="Calibri" w:eastAsia="Times New Roman" w:hAnsi="Calibri" w:cs="Calibri"/>
                <w:color w:val="000000"/>
                <w:sz w:val="16"/>
                <w:szCs w:val="16"/>
                <w:lang w:eastAsia="es-CO"/>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2C25AF1" w14:textId="75A526C8" w:rsidR="00661506" w:rsidRDefault="00661506" w:rsidP="00C87BA1">
            <w:pPr>
              <w:spacing w:after="0" w:line="240" w:lineRule="auto"/>
              <w:jc w:val="center"/>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 xml:space="preserve">Ejecutivo </w:t>
            </w:r>
          </w:p>
        </w:tc>
      </w:tr>
      <w:tr w:rsidR="00661506" w14:paraId="2339218F" w14:textId="77777777" w:rsidTr="00DA7AD1">
        <w:trPr>
          <w:trHeight w:val="465"/>
        </w:trPr>
        <w:tc>
          <w:tcPr>
            <w:tcW w:w="290" w:type="dxa"/>
            <w:tcBorders>
              <w:top w:val="single" w:sz="4" w:space="0" w:color="auto"/>
              <w:left w:val="single" w:sz="8" w:space="0" w:color="auto"/>
              <w:bottom w:val="single" w:sz="4" w:space="0" w:color="auto"/>
              <w:right w:val="single" w:sz="4" w:space="0" w:color="auto"/>
            </w:tcBorders>
          </w:tcPr>
          <w:p w14:paraId="720DCE83" w14:textId="77777777" w:rsidR="00661506" w:rsidRDefault="00661506" w:rsidP="00C87BA1">
            <w:pPr>
              <w:spacing w:after="0" w:line="240" w:lineRule="auto"/>
              <w:jc w:val="center"/>
              <w:rPr>
                <w:rFonts w:ascii="Calibri" w:eastAsia="Times New Roman" w:hAnsi="Calibri" w:cs="Calibri"/>
                <w:color w:val="000000"/>
                <w:sz w:val="16"/>
                <w:szCs w:val="16"/>
                <w:lang w:eastAsia="es-CO"/>
              </w:rPr>
            </w:pPr>
          </w:p>
          <w:p w14:paraId="53CD7030" w14:textId="16B865F7" w:rsidR="00661506" w:rsidRDefault="00661506" w:rsidP="00C87BA1">
            <w:pPr>
              <w:spacing w:after="0" w:line="240" w:lineRule="auto"/>
              <w:jc w:val="center"/>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3</w:t>
            </w:r>
          </w:p>
        </w:tc>
        <w:tc>
          <w:tcPr>
            <w:tcW w:w="1553" w:type="dxa"/>
            <w:tcBorders>
              <w:top w:val="single" w:sz="4" w:space="0" w:color="auto"/>
              <w:left w:val="single" w:sz="8" w:space="0" w:color="auto"/>
              <w:bottom w:val="single" w:sz="4" w:space="0" w:color="auto"/>
              <w:right w:val="single" w:sz="4" w:space="0" w:color="auto"/>
            </w:tcBorders>
            <w:shd w:val="clear" w:color="auto" w:fill="auto"/>
            <w:vAlign w:val="bottom"/>
          </w:tcPr>
          <w:p w14:paraId="0B55C2FF" w14:textId="043F5C3D" w:rsidR="00661506" w:rsidRDefault="00661506" w:rsidP="00661506">
            <w:pPr>
              <w:spacing w:after="0" w:line="240" w:lineRule="auto"/>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 xml:space="preserve">ATX ALTA TECNOLOGIA ELECTRICA </w:t>
            </w:r>
            <w:r w:rsidR="005F5E25">
              <w:rPr>
                <w:rFonts w:ascii="Calibri" w:eastAsia="Times New Roman" w:hAnsi="Calibri" w:cs="Calibri"/>
                <w:color w:val="000000"/>
                <w:sz w:val="16"/>
                <w:szCs w:val="16"/>
                <w:lang w:eastAsia="es-CO"/>
              </w:rPr>
              <w:t xml:space="preserve">LTDA </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74267724" w14:textId="0DC23C25" w:rsidR="00661506" w:rsidRDefault="005F5E25" w:rsidP="00C87BA1">
            <w:pPr>
              <w:spacing w:after="0" w:line="240" w:lineRule="auto"/>
              <w:jc w:val="center"/>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95001318900120170018500</w:t>
            </w:r>
          </w:p>
        </w:tc>
        <w:tc>
          <w:tcPr>
            <w:tcW w:w="1247" w:type="dxa"/>
            <w:tcBorders>
              <w:top w:val="single" w:sz="4" w:space="0" w:color="auto"/>
              <w:left w:val="nil"/>
              <w:bottom w:val="single" w:sz="4" w:space="0" w:color="auto"/>
              <w:right w:val="single" w:sz="4" w:space="0" w:color="auto"/>
            </w:tcBorders>
            <w:shd w:val="clear" w:color="auto" w:fill="auto"/>
          </w:tcPr>
          <w:p w14:paraId="7C32DABD" w14:textId="77777777" w:rsidR="005F5E25" w:rsidRDefault="005F5E25" w:rsidP="00C87BA1">
            <w:pPr>
              <w:spacing w:after="0" w:line="240" w:lineRule="auto"/>
              <w:ind w:right="-367"/>
              <w:jc w:val="center"/>
              <w:rPr>
                <w:rFonts w:ascii="Calibri" w:eastAsia="Times New Roman" w:hAnsi="Calibri" w:cs="Calibri"/>
                <w:color w:val="000000"/>
                <w:sz w:val="16"/>
                <w:szCs w:val="16"/>
                <w:lang w:eastAsia="es-CO"/>
              </w:rPr>
            </w:pPr>
          </w:p>
          <w:p w14:paraId="45FE8E27" w14:textId="77777777" w:rsidR="005F5E25" w:rsidRDefault="005F5E25" w:rsidP="00C87BA1">
            <w:pPr>
              <w:spacing w:after="0" w:line="240" w:lineRule="auto"/>
              <w:ind w:right="-367"/>
              <w:jc w:val="center"/>
              <w:rPr>
                <w:rFonts w:ascii="Calibri" w:eastAsia="Times New Roman" w:hAnsi="Calibri" w:cs="Calibri"/>
                <w:color w:val="000000"/>
                <w:sz w:val="16"/>
                <w:szCs w:val="16"/>
                <w:lang w:eastAsia="es-CO"/>
              </w:rPr>
            </w:pPr>
          </w:p>
          <w:p w14:paraId="02B59D5D" w14:textId="79599194" w:rsidR="00661506" w:rsidRDefault="005F5E25" w:rsidP="005F5E25">
            <w:pPr>
              <w:spacing w:after="0" w:line="240" w:lineRule="auto"/>
              <w:ind w:right="-367"/>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Parcial</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EC26BAC" w14:textId="77777777" w:rsidR="00661506" w:rsidRDefault="00661506" w:rsidP="00C87BA1">
            <w:pPr>
              <w:spacing w:after="0" w:line="240" w:lineRule="auto"/>
              <w:jc w:val="center"/>
              <w:rPr>
                <w:rFonts w:ascii="Calibri" w:eastAsia="Times New Roman" w:hAnsi="Calibri" w:cs="Calibri"/>
                <w:color w:val="000000"/>
                <w:sz w:val="16"/>
                <w:szCs w:val="16"/>
                <w:lang w:eastAsia="es-CO"/>
              </w:rPr>
            </w:pPr>
          </w:p>
        </w:tc>
        <w:tc>
          <w:tcPr>
            <w:tcW w:w="993" w:type="dxa"/>
            <w:tcBorders>
              <w:top w:val="single" w:sz="4" w:space="0" w:color="auto"/>
              <w:left w:val="nil"/>
              <w:bottom w:val="single" w:sz="4" w:space="0" w:color="auto"/>
              <w:right w:val="nil"/>
            </w:tcBorders>
            <w:shd w:val="clear" w:color="auto" w:fill="auto"/>
            <w:noWrap/>
            <w:vAlign w:val="bottom"/>
          </w:tcPr>
          <w:p w14:paraId="43A97C18" w14:textId="77777777" w:rsidR="00661506" w:rsidRDefault="00661506" w:rsidP="00C87BA1">
            <w:pPr>
              <w:spacing w:after="0" w:line="240" w:lineRule="auto"/>
              <w:jc w:val="center"/>
              <w:rPr>
                <w:rFonts w:ascii="Calibri" w:eastAsia="Times New Roman" w:hAnsi="Calibri" w:cs="Calibri"/>
                <w:color w:val="000000"/>
                <w:sz w:val="16"/>
                <w:szCs w:val="16"/>
                <w:lang w:eastAsia="es-CO"/>
              </w:rPr>
            </w:pPr>
          </w:p>
        </w:tc>
        <w:tc>
          <w:tcPr>
            <w:tcW w:w="1417" w:type="dxa"/>
            <w:tcBorders>
              <w:top w:val="single" w:sz="4" w:space="0" w:color="auto"/>
              <w:left w:val="single" w:sz="4" w:space="0" w:color="auto"/>
              <w:bottom w:val="single" w:sz="4" w:space="0" w:color="auto"/>
              <w:right w:val="single" w:sz="8" w:space="0" w:color="auto"/>
            </w:tcBorders>
            <w:shd w:val="clear" w:color="auto" w:fill="auto"/>
            <w:vAlign w:val="bottom"/>
          </w:tcPr>
          <w:p w14:paraId="580A6E5F" w14:textId="7156BEF3" w:rsidR="00661506" w:rsidRDefault="005F5E25" w:rsidP="00C87BA1">
            <w:pPr>
              <w:spacing w:after="0" w:line="240" w:lineRule="auto"/>
              <w:jc w:val="center"/>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Ejecutivo</w:t>
            </w:r>
          </w:p>
        </w:tc>
      </w:tr>
      <w:tr w:rsidR="005F5E25" w14:paraId="38F85AA3" w14:textId="77777777" w:rsidTr="00DA7AD1">
        <w:trPr>
          <w:trHeight w:val="465"/>
        </w:trPr>
        <w:tc>
          <w:tcPr>
            <w:tcW w:w="290" w:type="dxa"/>
            <w:tcBorders>
              <w:top w:val="single" w:sz="4" w:space="0" w:color="auto"/>
              <w:left w:val="single" w:sz="8" w:space="0" w:color="auto"/>
              <w:bottom w:val="single" w:sz="4" w:space="0" w:color="auto"/>
              <w:right w:val="single" w:sz="4" w:space="0" w:color="auto"/>
            </w:tcBorders>
          </w:tcPr>
          <w:p w14:paraId="58BA2F74" w14:textId="77777777" w:rsidR="005F5E25" w:rsidRDefault="005F5E25" w:rsidP="00C87BA1">
            <w:pPr>
              <w:spacing w:after="0" w:line="240" w:lineRule="auto"/>
              <w:jc w:val="center"/>
              <w:rPr>
                <w:rFonts w:ascii="Calibri" w:eastAsia="Times New Roman" w:hAnsi="Calibri" w:cs="Calibri"/>
                <w:color w:val="000000"/>
                <w:sz w:val="16"/>
                <w:szCs w:val="16"/>
                <w:lang w:eastAsia="es-CO"/>
              </w:rPr>
            </w:pPr>
          </w:p>
          <w:p w14:paraId="2B025AA4" w14:textId="6FC7A2B7" w:rsidR="005F5E25" w:rsidRDefault="005F5E25" w:rsidP="00C87BA1">
            <w:pPr>
              <w:spacing w:after="0" w:line="240" w:lineRule="auto"/>
              <w:jc w:val="center"/>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4</w:t>
            </w:r>
          </w:p>
        </w:tc>
        <w:tc>
          <w:tcPr>
            <w:tcW w:w="1553" w:type="dxa"/>
            <w:tcBorders>
              <w:top w:val="single" w:sz="4" w:space="0" w:color="auto"/>
              <w:left w:val="single" w:sz="8" w:space="0" w:color="auto"/>
              <w:bottom w:val="single" w:sz="4" w:space="0" w:color="auto"/>
              <w:right w:val="single" w:sz="4" w:space="0" w:color="auto"/>
            </w:tcBorders>
            <w:shd w:val="clear" w:color="auto" w:fill="auto"/>
            <w:vAlign w:val="bottom"/>
          </w:tcPr>
          <w:p w14:paraId="145C1FE8" w14:textId="7BD5E87B" w:rsidR="005F5E25" w:rsidRDefault="005F5E25" w:rsidP="00661506">
            <w:pPr>
              <w:spacing w:after="0" w:line="240" w:lineRule="auto"/>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 xml:space="preserve">Cesar Orlando Sierra </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D40CCB4" w14:textId="5844B948" w:rsidR="005F5E25" w:rsidRDefault="005F5E25" w:rsidP="00C87BA1">
            <w:pPr>
              <w:spacing w:after="0" w:line="240" w:lineRule="auto"/>
              <w:jc w:val="center"/>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500013333001120160004500</w:t>
            </w:r>
          </w:p>
        </w:tc>
        <w:tc>
          <w:tcPr>
            <w:tcW w:w="1247" w:type="dxa"/>
            <w:tcBorders>
              <w:top w:val="single" w:sz="4" w:space="0" w:color="auto"/>
              <w:left w:val="nil"/>
              <w:bottom w:val="single" w:sz="4" w:space="0" w:color="auto"/>
              <w:right w:val="single" w:sz="4" w:space="0" w:color="auto"/>
            </w:tcBorders>
            <w:shd w:val="clear" w:color="auto" w:fill="auto"/>
          </w:tcPr>
          <w:p w14:paraId="35B51F33" w14:textId="77777777" w:rsidR="005F5E25" w:rsidRDefault="005F5E25" w:rsidP="00C87BA1">
            <w:pPr>
              <w:spacing w:after="0" w:line="240" w:lineRule="auto"/>
              <w:ind w:right="-367"/>
              <w:jc w:val="center"/>
              <w:rPr>
                <w:rFonts w:ascii="Calibri" w:eastAsia="Times New Roman" w:hAnsi="Calibri" w:cs="Calibri"/>
                <w:color w:val="000000"/>
                <w:sz w:val="16"/>
                <w:szCs w:val="16"/>
                <w:lang w:eastAsia="es-CO"/>
              </w:rPr>
            </w:pPr>
          </w:p>
          <w:p w14:paraId="29F9E72D" w14:textId="27580FC3" w:rsidR="00F7133C" w:rsidRDefault="00F7133C" w:rsidP="00F7133C">
            <w:pPr>
              <w:spacing w:after="0" w:line="240" w:lineRule="auto"/>
              <w:ind w:right="-367"/>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 xml:space="preserve">Total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3267A01" w14:textId="42D1491A" w:rsidR="005F5E25" w:rsidRDefault="00180966" w:rsidP="00C87BA1">
            <w:pPr>
              <w:spacing w:after="0" w:line="240" w:lineRule="auto"/>
              <w:jc w:val="center"/>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11/05/2022</w:t>
            </w:r>
          </w:p>
        </w:tc>
        <w:tc>
          <w:tcPr>
            <w:tcW w:w="993" w:type="dxa"/>
            <w:tcBorders>
              <w:top w:val="single" w:sz="4" w:space="0" w:color="auto"/>
              <w:left w:val="nil"/>
              <w:bottom w:val="single" w:sz="4" w:space="0" w:color="auto"/>
              <w:right w:val="nil"/>
            </w:tcBorders>
            <w:shd w:val="clear" w:color="auto" w:fill="auto"/>
            <w:noWrap/>
            <w:vAlign w:val="bottom"/>
          </w:tcPr>
          <w:p w14:paraId="262379F4" w14:textId="0C24D193" w:rsidR="005F5E25" w:rsidRDefault="00F7133C" w:rsidP="00180966">
            <w:pPr>
              <w:spacing w:after="0" w:line="240" w:lineRule="auto"/>
              <w:jc w:val="center"/>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78</w:t>
            </w:r>
            <w:r w:rsidR="00180966">
              <w:rPr>
                <w:rFonts w:ascii="Calibri" w:eastAsia="Times New Roman" w:hAnsi="Calibri" w:cs="Calibri"/>
                <w:color w:val="000000"/>
                <w:sz w:val="16"/>
                <w:szCs w:val="16"/>
                <w:lang w:eastAsia="es-CO"/>
              </w:rPr>
              <w:t>866</w:t>
            </w:r>
          </w:p>
        </w:tc>
        <w:tc>
          <w:tcPr>
            <w:tcW w:w="1417" w:type="dxa"/>
            <w:tcBorders>
              <w:top w:val="single" w:sz="4" w:space="0" w:color="auto"/>
              <w:left w:val="single" w:sz="4" w:space="0" w:color="auto"/>
              <w:bottom w:val="single" w:sz="4" w:space="0" w:color="auto"/>
              <w:right w:val="single" w:sz="8" w:space="0" w:color="auto"/>
            </w:tcBorders>
            <w:shd w:val="clear" w:color="auto" w:fill="auto"/>
            <w:vAlign w:val="bottom"/>
          </w:tcPr>
          <w:p w14:paraId="3A0A51FE" w14:textId="7AD4443E" w:rsidR="005F5E25" w:rsidRDefault="00F7133C" w:rsidP="00C87BA1">
            <w:pPr>
              <w:spacing w:after="0" w:line="240" w:lineRule="auto"/>
              <w:jc w:val="center"/>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 xml:space="preserve">Reparación Directa </w:t>
            </w:r>
          </w:p>
        </w:tc>
      </w:tr>
      <w:tr w:rsidR="00F7133C" w14:paraId="2963AA0E" w14:textId="77777777" w:rsidTr="00DA7AD1">
        <w:trPr>
          <w:trHeight w:val="465"/>
        </w:trPr>
        <w:tc>
          <w:tcPr>
            <w:tcW w:w="290" w:type="dxa"/>
            <w:tcBorders>
              <w:top w:val="single" w:sz="4" w:space="0" w:color="auto"/>
              <w:left w:val="single" w:sz="8" w:space="0" w:color="auto"/>
              <w:bottom w:val="single" w:sz="4" w:space="0" w:color="auto"/>
              <w:right w:val="single" w:sz="4" w:space="0" w:color="auto"/>
            </w:tcBorders>
          </w:tcPr>
          <w:p w14:paraId="45E908D3" w14:textId="77777777" w:rsidR="00F7133C" w:rsidRDefault="00F7133C" w:rsidP="0082360D">
            <w:pPr>
              <w:spacing w:after="0" w:line="240" w:lineRule="auto"/>
              <w:rPr>
                <w:rFonts w:ascii="Calibri" w:eastAsia="Times New Roman" w:hAnsi="Calibri" w:cs="Calibri"/>
                <w:color w:val="000000"/>
                <w:sz w:val="16"/>
                <w:szCs w:val="16"/>
                <w:lang w:eastAsia="es-CO"/>
              </w:rPr>
            </w:pPr>
          </w:p>
          <w:p w14:paraId="051BC7F4" w14:textId="18046B35" w:rsidR="0082360D" w:rsidRDefault="0082360D" w:rsidP="0082360D">
            <w:pPr>
              <w:spacing w:after="0" w:line="240" w:lineRule="auto"/>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5</w:t>
            </w:r>
          </w:p>
        </w:tc>
        <w:tc>
          <w:tcPr>
            <w:tcW w:w="1553" w:type="dxa"/>
            <w:tcBorders>
              <w:top w:val="single" w:sz="4" w:space="0" w:color="auto"/>
              <w:left w:val="single" w:sz="8" w:space="0" w:color="auto"/>
              <w:bottom w:val="single" w:sz="4" w:space="0" w:color="auto"/>
              <w:right w:val="single" w:sz="4" w:space="0" w:color="auto"/>
            </w:tcBorders>
            <w:shd w:val="clear" w:color="auto" w:fill="auto"/>
            <w:vAlign w:val="bottom"/>
          </w:tcPr>
          <w:p w14:paraId="15D292F1" w14:textId="2DFE9843" w:rsidR="00F7133C" w:rsidRDefault="00E21744" w:rsidP="00661506">
            <w:pPr>
              <w:spacing w:after="0" w:line="240" w:lineRule="auto"/>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 xml:space="preserve">Hilda María </w:t>
            </w:r>
            <w:proofErr w:type="spellStart"/>
            <w:r>
              <w:rPr>
                <w:rFonts w:ascii="Calibri" w:eastAsia="Times New Roman" w:hAnsi="Calibri" w:cs="Calibri"/>
                <w:color w:val="000000"/>
                <w:sz w:val="16"/>
                <w:szCs w:val="16"/>
                <w:lang w:eastAsia="es-CO"/>
              </w:rPr>
              <w:t>Gaitan</w:t>
            </w:r>
            <w:proofErr w:type="spellEnd"/>
            <w:r>
              <w:rPr>
                <w:rFonts w:ascii="Calibri" w:eastAsia="Times New Roman" w:hAnsi="Calibri" w:cs="Calibri"/>
                <w:color w:val="000000"/>
                <w:sz w:val="16"/>
                <w:szCs w:val="16"/>
                <w:lang w:eastAsia="es-CO"/>
              </w:rPr>
              <w:t xml:space="preserve"> </w:t>
            </w:r>
            <w:proofErr w:type="spellStart"/>
            <w:r>
              <w:rPr>
                <w:rFonts w:ascii="Calibri" w:eastAsia="Times New Roman" w:hAnsi="Calibri" w:cs="Calibri"/>
                <w:color w:val="000000"/>
                <w:sz w:val="16"/>
                <w:szCs w:val="16"/>
                <w:lang w:eastAsia="es-CO"/>
              </w:rPr>
              <w:t>Ochica</w:t>
            </w:r>
            <w:proofErr w:type="spellEnd"/>
            <w:r>
              <w:rPr>
                <w:rFonts w:ascii="Calibri" w:eastAsia="Times New Roman" w:hAnsi="Calibri" w:cs="Calibri"/>
                <w:color w:val="000000"/>
                <w:sz w:val="16"/>
                <w:szCs w:val="16"/>
                <w:lang w:eastAsia="es-CO"/>
              </w:rPr>
              <w:t xml:space="preserve"> </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4A5BDCF9" w14:textId="1B2409AD" w:rsidR="00F7133C" w:rsidRDefault="00E21744" w:rsidP="00C87BA1">
            <w:pPr>
              <w:spacing w:after="0" w:line="240" w:lineRule="auto"/>
              <w:jc w:val="center"/>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500013333007201400511</w:t>
            </w:r>
          </w:p>
        </w:tc>
        <w:tc>
          <w:tcPr>
            <w:tcW w:w="1247" w:type="dxa"/>
            <w:tcBorders>
              <w:top w:val="single" w:sz="4" w:space="0" w:color="auto"/>
              <w:left w:val="nil"/>
              <w:bottom w:val="single" w:sz="4" w:space="0" w:color="auto"/>
              <w:right w:val="single" w:sz="4" w:space="0" w:color="auto"/>
            </w:tcBorders>
            <w:shd w:val="clear" w:color="auto" w:fill="auto"/>
          </w:tcPr>
          <w:p w14:paraId="5093E253" w14:textId="77777777" w:rsidR="00F7133C" w:rsidRDefault="00F7133C" w:rsidP="00C87BA1">
            <w:pPr>
              <w:spacing w:after="0" w:line="240" w:lineRule="auto"/>
              <w:ind w:right="-367"/>
              <w:jc w:val="center"/>
              <w:rPr>
                <w:rFonts w:ascii="Calibri" w:eastAsia="Times New Roman" w:hAnsi="Calibri" w:cs="Calibri"/>
                <w:color w:val="000000"/>
                <w:sz w:val="16"/>
                <w:szCs w:val="16"/>
                <w:lang w:eastAsia="es-CO"/>
              </w:rPr>
            </w:pPr>
          </w:p>
          <w:p w14:paraId="413929DA" w14:textId="4178D753" w:rsidR="00E21744" w:rsidRDefault="00E21744" w:rsidP="00E21744">
            <w:pPr>
              <w:spacing w:after="0" w:line="240" w:lineRule="auto"/>
              <w:ind w:right="-367"/>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Total</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9077187" w14:textId="53E95508" w:rsidR="00F7133C" w:rsidRDefault="00E21744" w:rsidP="00C87BA1">
            <w:pPr>
              <w:spacing w:after="0" w:line="240" w:lineRule="auto"/>
              <w:jc w:val="center"/>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2021</w:t>
            </w:r>
          </w:p>
        </w:tc>
        <w:tc>
          <w:tcPr>
            <w:tcW w:w="993" w:type="dxa"/>
            <w:tcBorders>
              <w:top w:val="single" w:sz="4" w:space="0" w:color="auto"/>
              <w:left w:val="nil"/>
              <w:bottom w:val="single" w:sz="4" w:space="0" w:color="auto"/>
              <w:right w:val="nil"/>
            </w:tcBorders>
            <w:shd w:val="clear" w:color="auto" w:fill="auto"/>
            <w:noWrap/>
            <w:vAlign w:val="bottom"/>
          </w:tcPr>
          <w:p w14:paraId="3D9B2002" w14:textId="396FF17E" w:rsidR="00F7133C" w:rsidRDefault="00E21744" w:rsidP="00C87BA1">
            <w:pPr>
              <w:spacing w:after="0" w:line="240" w:lineRule="auto"/>
              <w:jc w:val="center"/>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71751</w:t>
            </w:r>
          </w:p>
        </w:tc>
        <w:tc>
          <w:tcPr>
            <w:tcW w:w="1417" w:type="dxa"/>
            <w:tcBorders>
              <w:top w:val="single" w:sz="4" w:space="0" w:color="auto"/>
              <w:left w:val="single" w:sz="4" w:space="0" w:color="auto"/>
              <w:bottom w:val="single" w:sz="4" w:space="0" w:color="auto"/>
              <w:right w:val="single" w:sz="8" w:space="0" w:color="auto"/>
            </w:tcBorders>
            <w:shd w:val="clear" w:color="auto" w:fill="auto"/>
            <w:vAlign w:val="bottom"/>
          </w:tcPr>
          <w:p w14:paraId="0327D003" w14:textId="775E6439" w:rsidR="00F7133C" w:rsidRDefault="00E21744" w:rsidP="00C87BA1">
            <w:pPr>
              <w:spacing w:after="0" w:line="240" w:lineRule="auto"/>
              <w:jc w:val="center"/>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 xml:space="preserve">Reparación Directa </w:t>
            </w:r>
          </w:p>
        </w:tc>
      </w:tr>
      <w:tr w:rsidR="00E21744" w14:paraId="01219735" w14:textId="77777777" w:rsidTr="00DA7AD1">
        <w:trPr>
          <w:trHeight w:val="465"/>
        </w:trPr>
        <w:tc>
          <w:tcPr>
            <w:tcW w:w="290" w:type="dxa"/>
            <w:tcBorders>
              <w:top w:val="single" w:sz="4" w:space="0" w:color="auto"/>
              <w:left w:val="single" w:sz="8" w:space="0" w:color="auto"/>
              <w:bottom w:val="single" w:sz="4" w:space="0" w:color="auto"/>
              <w:right w:val="single" w:sz="4" w:space="0" w:color="auto"/>
            </w:tcBorders>
          </w:tcPr>
          <w:p w14:paraId="00B2794A" w14:textId="77777777" w:rsidR="00E21744" w:rsidRDefault="00E21744" w:rsidP="0082360D">
            <w:pPr>
              <w:spacing w:after="0" w:line="240" w:lineRule="auto"/>
              <w:rPr>
                <w:rFonts w:ascii="Calibri" w:eastAsia="Times New Roman" w:hAnsi="Calibri" w:cs="Calibri"/>
                <w:color w:val="000000"/>
                <w:sz w:val="16"/>
                <w:szCs w:val="16"/>
                <w:lang w:eastAsia="es-CO"/>
              </w:rPr>
            </w:pPr>
          </w:p>
          <w:p w14:paraId="3A25C10A" w14:textId="59E3C5BA" w:rsidR="00E21744" w:rsidRDefault="00E21744" w:rsidP="0082360D">
            <w:pPr>
              <w:spacing w:after="0" w:line="240" w:lineRule="auto"/>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6</w:t>
            </w:r>
          </w:p>
        </w:tc>
        <w:tc>
          <w:tcPr>
            <w:tcW w:w="1553" w:type="dxa"/>
            <w:tcBorders>
              <w:top w:val="single" w:sz="4" w:space="0" w:color="auto"/>
              <w:left w:val="single" w:sz="8" w:space="0" w:color="auto"/>
              <w:bottom w:val="single" w:sz="4" w:space="0" w:color="auto"/>
              <w:right w:val="single" w:sz="4" w:space="0" w:color="auto"/>
            </w:tcBorders>
            <w:shd w:val="clear" w:color="auto" w:fill="auto"/>
            <w:vAlign w:val="bottom"/>
          </w:tcPr>
          <w:p w14:paraId="556B6F21" w14:textId="4F75BC14" w:rsidR="00E21744" w:rsidRDefault="00066659" w:rsidP="00661506">
            <w:pPr>
              <w:spacing w:after="0" w:line="240" w:lineRule="auto"/>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 xml:space="preserve">Olga Patricia Salgado Cardona </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1593354F" w14:textId="5EEEBB57" w:rsidR="00E21744" w:rsidRDefault="00066659" w:rsidP="00C87BA1">
            <w:pPr>
              <w:spacing w:after="0" w:line="240" w:lineRule="auto"/>
              <w:jc w:val="center"/>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50001233100020053040800</w:t>
            </w:r>
          </w:p>
        </w:tc>
        <w:tc>
          <w:tcPr>
            <w:tcW w:w="1247" w:type="dxa"/>
            <w:tcBorders>
              <w:top w:val="single" w:sz="4" w:space="0" w:color="auto"/>
              <w:left w:val="nil"/>
              <w:bottom w:val="single" w:sz="4" w:space="0" w:color="auto"/>
              <w:right w:val="single" w:sz="4" w:space="0" w:color="auto"/>
            </w:tcBorders>
            <w:shd w:val="clear" w:color="auto" w:fill="auto"/>
          </w:tcPr>
          <w:p w14:paraId="0795D60B" w14:textId="77777777" w:rsidR="00E21744" w:rsidRDefault="00E21744" w:rsidP="00C87BA1">
            <w:pPr>
              <w:spacing w:after="0" w:line="240" w:lineRule="auto"/>
              <w:ind w:right="-367"/>
              <w:jc w:val="center"/>
              <w:rPr>
                <w:rFonts w:ascii="Calibri" w:eastAsia="Times New Roman" w:hAnsi="Calibri" w:cs="Calibri"/>
                <w:color w:val="000000"/>
                <w:sz w:val="16"/>
                <w:szCs w:val="16"/>
                <w:lang w:eastAsia="es-CO"/>
              </w:rPr>
            </w:pPr>
          </w:p>
          <w:p w14:paraId="4B70D5E4" w14:textId="5116CD22" w:rsidR="00066659" w:rsidRDefault="00066659" w:rsidP="00066659">
            <w:pPr>
              <w:spacing w:after="0" w:line="240" w:lineRule="auto"/>
              <w:ind w:right="-367"/>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 xml:space="preserve">Total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2CA5C87" w14:textId="030A3CF6" w:rsidR="00E21744" w:rsidRDefault="00CA51F5" w:rsidP="00CA51F5">
            <w:pPr>
              <w:spacing w:after="0" w:line="240" w:lineRule="auto"/>
              <w:jc w:val="center"/>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28/12/2021</w:t>
            </w:r>
          </w:p>
        </w:tc>
        <w:tc>
          <w:tcPr>
            <w:tcW w:w="993" w:type="dxa"/>
            <w:tcBorders>
              <w:top w:val="single" w:sz="4" w:space="0" w:color="auto"/>
              <w:left w:val="nil"/>
              <w:bottom w:val="single" w:sz="4" w:space="0" w:color="auto"/>
              <w:right w:val="nil"/>
            </w:tcBorders>
            <w:shd w:val="clear" w:color="auto" w:fill="auto"/>
            <w:noWrap/>
            <w:vAlign w:val="bottom"/>
          </w:tcPr>
          <w:p w14:paraId="684C7292" w14:textId="77777777" w:rsidR="00E21744" w:rsidRDefault="00E21744" w:rsidP="00C87BA1">
            <w:pPr>
              <w:spacing w:after="0" w:line="240" w:lineRule="auto"/>
              <w:jc w:val="center"/>
              <w:rPr>
                <w:rFonts w:ascii="Calibri" w:eastAsia="Times New Roman" w:hAnsi="Calibri" w:cs="Calibri"/>
                <w:color w:val="000000"/>
                <w:sz w:val="16"/>
                <w:szCs w:val="16"/>
                <w:lang w:eastAsia="es-CO"/>
              </w:rPr>
            </w:pPr>
          </w:p>
        </w:tc>
        <w:tc>
          <w:tcPr>
            <w:tcW w:w="1417" w:type="dxa"/>
            <w:tcBorders>
              <w:top w:val="single" w:sz="4" w:space="0" w:color="auto"/>
              <w:left w:val="single" w:sz="4" w:space="0" w:color="auto"/>
              <w:bottom w:val="single" w:sz="4" w:space="0" w:color="auto"/>
              <w:right w:val="single" w:sz="8" w:space="0" w:color="auto"/>
            </w:tcBorders>
            <w:shd w:val="clear" w:color="auto" w:fill="auto"/>
            <w:vAlign w:val="bottom"/>
          </w:tcPr>
          <w:p w14:paraId="57D42879" w14:textId="2933745C" w:rsidR="00E21744" w:rsidRDefault="00066659" w:rsidP="00066659">
            <w:pPr>
              <w:spacing w:after="0" w:line="240" w:lineRule="auto"/>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Reparación Directa</w:t>
            </w:r>
          </w:p>
        </w:tc>
      </w:tr>
    </w:tbl>
    <w:p w14:paraId="61CC5327" w14:textId="74021387" w:rsidR="00111639" w:rsidRDefault="0016370D" w:rsidP="0016370D">
      <w:pPr>
        <w:ind w:left="4248"/>
        <w:jc w:val="both"/>
        <w:rPr>
          <w:rFonts w:ascii="Arial" w:hAnsi="Arial" w:cs="Arial"/>
          <w:sz w:val="16"/>
          <w:szCs w:val="16"/>
        </w:rPr>
      </w:pPr>
      <w:r>
        <w:rPr>
          <w:rFonts w:ascii="Calibri" w:eastAsia="Times New Roman" w:hAnsi="Calibri" w:cs="Calibri"/>
          <w:color w:val="000000"/>
          <w:sz w:val="16"/>
          <w:szCs w:val="16"/>
          <w:lang w:eastAsia="es-CO"/>
        </w:rPr>
        <w:t xml:space="preserve">          </w:t>
      </w:r>
      <w:r w:rsidR="00111639">
        <w:rPr>
          <w:rFonts w:ascii="Calibri" w:eastAsia="Times New Roman" w:hAnsi="Calibri" w:cs="Calibri"/>
          <w:color w:val="000000"/>
          <w:sz w:val="16"/>
          <w:szCs w:val="16"/>
          <w:lang w:eastAsia="es-CO"/>
        </w:rPr>
        <w:t>Fuente: C.I.G.</w:t>
      </w:r>
      <w:r>
        <w:rPr>
          <w:rFonts w:ascii="Calibri" w:eastAsia="Times New Roman" w:hAnsi="Calibri" w:cs="Calibri"/>
          <w:color w:val="000000"/>
          <w:sz w:val="16"/>
          <w:szCs w:val="16"/>
          <w:lang w:eastAsia="es-CO"/>
        </w:rPr>
        <w:t>; Área de</w:t>
      </w:r>
      <w:r w:rsidR="00111639">
        <w:rPr>
          <w:rFonts w:ascii="Calibri" w:eastAsia="Times New Roman" w:hAnsi="Calibri" w:cs="Calibri"/>
          <w:color w:val="000000"/>
          <w:sz w:val="16"/>
          <w:szCs w:val="16"/>
          <w:lang w:eastAsia="es-CO"/>
        </w:rPr>
        <w:t xml:space="preserve"> Tesorería </w:t>
      </w:r>
      <w:r>
        <w:rPr>
          <w:rFonts w:ascii="Arial" w:hAnsi="Arial" w:cs="Arial"/>
          <w:sz w:val="16"/>
          <w:szCs w:val="16"/>
        </w:rPr>
        <w:t>y Actas del Comité C.D.J</w:t>
      </w:r>
    </w:p>
    <w:p w14:paraId="097A8E62" w14:textId="45466233" w:rsidR="007D5B2B" w:rsidRDefault="00111639" w:rsidP="00111639">
      <w:pPr>
        <w:jc w:val="both"/>
        <w:rPr>
          <w:rFonts w:ascii="Arial" w:hAnsi="Arial" w:cs="Arial"/>
        </w:rPr>
      </w:pPr>
      <w:r>
        <w:rPr>
          <w:rFonts w:ascii="Arial" w:hAnsi="Arial" w:cs="Arial"/>
        </w:rPr>
        <w:t xml:space="preserve">De acuerdo al Artículo 3 del Decreto 1167 de 2016 </w:t>
      </w:r>
      <w:r w:rsidR="00284378">
        <w:rPr>
          <w:rFonts w:ascii="Arial" w:hAnsi="Arial" w:cs="Arial"/>
        </w:rPr>
        <w:t xml:space="preserve"> en el cuadro N°1</w:t>
      </w:r>
      <w:r>
        <w:rPr>
          <w:rFonts w:ascii="Arial" w:hAnsi="Arial" w:cs="Arial"/>
        </w:rPr>
        <w:t xml:space="preserve"> se puede establecer que en el ítem N° 1</w:t>
      </w:r>
      <w:r w:rsidR="00284378">
        <w:rPr>
          <w:rFonts w:ascii="Arial" w:hAnsi="Arial" w:cs="Arial"/>
        </w:rPr>
        <w:t>, 4, 5 y 6,</w:t>
      </w:r>
      <w:r>
        <w:rPr>
          <w:rFonts w:ascii="Arial" w:hAnsi="Arial" w:cs="Arial"/>
        </w:rPr>
        <w:t xml:space="preserve"> presuntamente podrían ser objeto de estudio por el Comité de Conciliación y Defensa Judicial para determinar la procedencia o n</w:t>
      </w:r>
      <w:r w:rsidR="00284378">
        <w:rPr>
          <w:rFonts w:ascii="Arial" w:hAnsi="Arial" w:cs="Arial"/>
        </w:rPr>
        <w:t xml:space="preserve">o de las acciones de repetición; se evidencia en el acta No. 12 </w:t>
      </w:r>
      <w:r w:rsidR="00363F8E">
        <w:rPr>
          <w:rFonts w:ascii="Arial" w:hAnsi="Arial" w:cs="Arial"/>
        </w:rPr>
        <w:t>de fecha 24 de junio de 2022</w:t>
      </w:r>
      <w:r w:rsidR="005546EB">
        <w:rPr>
          <w:rFonts w:ascii="Arial" w:hAnsi="Arial" w:cs="Arial"/>
        </w:rPr>
        <w:t>,</w:t>
      </w:r>
      <w:r w:rsidR="00363F8E">
        <w:rPr>
          <w:rFonts w:ascii="Arial" w:hAnsi="Arial" w:cs="Arial"/>
        </w:rPr>
        <w:t xml:space="preserve"> deliberación del comité </w:t>
      </w:r>
      <w:r w:rsidR="00363F8E">
        <w:rPr>
          <w:rFonts w:ascii="Arial" w:hAnsi="Arial" w:cs="Arial"/>
        </w:rPr>
        <w:lastRenderedPageBreak/>
        <w:t>y su presidenta,</w:t>
      </w:r>
      <w:r w:rsidR="003D5826">
        <w:rPr>
          <w:rFonts w:ascii="Arial" w:hAnsi="Arial" w:cs="Arial"/>
        </w:rPr>
        <w:t xml:space="preserve"> frente a la decisión de adopción de iniciar o no el proceso de acción de repetición y esta concluye con el compromiso por parte de la Subgerencia de Servicios de Salud</w:t>
      </w:r>
      <w:r w:rsidR="005546EB">
        <w:rPr>
          <w:rFonts w:ascii="Arial" w:hAnsi="Arial" w:cs="Arial"/>
        </w:rPr>
        <w:t>,</w:t>
      </w:r>
      <w:r w:rsidR="003D5826">
        <w:rPr>
          <w:rFonts w:ascii="Arial" w:hAnsi="Arial" w:cs="Arial"/>
        </w:rPr>
        <w:t xml:space="preserve"> </w:t>
      </w:r>
      <w:r w:rsidR="00363F8E">
        <w:rPr>
          <w:rFonts w:ascii="Arial" w:hAnsi="Arial" w:cs="Arial"/>
        </w:rPr>
        <w:t>quien</w:t>
      </w:r>
      <w:r w:rsidR="003D5826">
        <w:rPr>
          <w:rFonts w:ascii="Arial" w:hAnsi="Arial" w:cs="Arial"/>
        </w:rPr>
        <w:t xml:space="preserve"> por competencia deberá analizar</w:t>
      </w:r>
      <w:r w:rsidR="00410035">
        <w:rPr>
          <w:rFonts w:ascii="Arial" w:hAnsi="Arial" w:cs="Arial"/>
        </w:rPr>
        <w:t xml:space="preserve"> e identificar técnicamente si hubo conducta dolosa o </w:t>
      </w:r>
      <w:r w:rsidR="00F308A8">
        <w:rPr>
          <w:rFonts w:ascii="Arial" w:hAnsi="Arial" w:cs="Arial"/>
        </w:rPr>
        <w:t xml:space="preserve">culpa </w:t>
      </w:r>
      <w:r w:rsidR="00410035">
        <w:rPr>
          <w:rFonts w:ascii="Arial" w:hAnsi="Arial" w:cs="Arial"/>
        </w:rPr>
        <w:t>grave</w:t>
      </w:r>
      <w:r w:rsidR="007D5B2B">
        <w:rPr>
          <w:rFonts w:ascii="Arial" w:hAnsi="Arial" w:cs="Arial"/>
        </w:rPr>
        <w:t>.</w:t>
      </w:r>
    </w:p>
    <w:p w14:paraId="46B892E4" w14:textId="2F16194D" w:rsidR="00111639" w:rsidRPr="00FF2375" w:rsidRDefault="007D5B2B" w:rsidP="00FF2375">
      <w:pPr>
        <w:jc w:val="both"/>
        <w:rPr>
          <w:rFonts w:ascii="Arial" w:hAnsi="Arial" w:cs="Arial"/>
        </w:rPr>
      </w:pPr>
      <w:r>
        <w:rPr>
          <w:rFonts w:ascii="Arial" w:hAnsi="Arial" w:cs="Arial"/>
        </w:rPr>
        <w:t xml:space="preserve">Sin embargo, se observa para los casos de los </w:t>
      </w:r>
      <w:proofErr w:type="spellStart"/>
      <w:r>
        <w:rPr>
          <w:rFonts w:ascii="Arial" w:hAnsi="Arial" w:cs="Arial"/>
        </w:rPr>
        <w:t>item</w:t>
      </w:r>
      <w:proofErr w:type="spellEnd"/>
      <w:r>
        <w:rPr>
          <w:rFonts w:ascii="Arial" w:hAnsi="Arial" w:cs="Arial"/>
        </w:rPr>
        <w:t xml:space="preserve"> 5 y 6, incumplimiento al procedimiento indicado en el artículo 3 del Decreto 1167 de 2016, </w:t>
      </w:r>
      <w:r w:rsidR="006E6519">
        <w:rPr>
          <w:rFonts w:ascii="Arial" w:hAnsi="Arial" w:cs="Arial"/>
        </w:rPr>
        <w:t>de acuerdo con</w:t>
      </w:r>
      <w:r>
        <w:rPr>
          <w:rFonts w:ascii="Arial" w:hAnsi="Arial" w:cs="Arial"/>
        </w:rPr>
        <w:t xml:space="preserve"> los </w:t>
      </w:r>
      <w:r w:rsidR="006E6519">
        <w:rPr>
          <w:rFonts w:ascii="Arial" w:hAnsi="Arial" w:cs="Arial"/>
        </w:rPr>
        <w:t>registros de las fechas del pago total realizado a las sentencias</w:t>
      </w:r>
      <w:r w:rsidR="00B00DC9">
        <w:rPr>
          <w:rFonts w:ascii="Arial" w:hAnsi="Arial" w:cs="Arial"/>
        </w:rPr>
        <w:t>, por la Entidad</w:t>
      </w:r>
      <w:r w:rsidR="006E6519">
        <w:rPr>
          <w:rFonts w:ascii="Arial" w:hAnsi="Arial" w:cs="Arial"/>
        </w:rPr>
        <w:t xml:space="preserve">. </w:t>
      </w:r>
    </w:p>
    <w:p w14:paraId="3A88696E" w14:textId="77777777" w:rsidR="00707C9D" w:rsidRPr="001163A1" w:rsidRDefault="00707C9D" w:rsidP="00707C9D">
      <w:pPr>
        <w:numPr>
          <w:ilvl w:val="0"/>
          <w:numId w:val="8"/>
        </w:numPr>
        <w:jc w:val="both"/>
        <w:rPr>
          <w:rFonts w:ascii="Arial" w:hAnsi="Arial" w:cs="Arial"/>
        </w:rPr>
      </w:pPr>
      <w:r w:rsidRPr="00707C9D">
        <w:rPr>
          <w:rFonts w:ascii="Arial" w:hAnsi="Arial" w:cs="Arial"/>
          <w:b/>
        </w:rPr>
        <w:t>Periodicidad de las reuniones del Comité (Art. 2.2.4.3.1.2.4 Decreto. 1069 de 2015</w:t>
      </w:r>
      <w:r w:rsidRPr="001163A1">
        <w:rPr>
          <w:rFonts w:ascii="Arial" w:hAnsi="Arial" w:cs="Arial"/>
        </w:rPr>
        <w:t>).</w:t>
      </w:r>
    </w:p>
    <w:p w14:paraId="1E416440" w14:textId="1F00CD7C" w:rsidR="00707C9D" w:rsidRPr="00913C4E" w:rsidRDefault="00904439" w:rsidP="00913C4E">
      <w:pPr>
        <w:jc w:val="both"/>
        <w:rPr>
          <w:rFonts w:ascii="Arial" w:hAnsi="Arial" w:cs="Arial"/>
        </w:rPr>
      </w:pPr>
      <w:r w:rsidRPr="001163A1">
        <w:rPr>
          <w:rFonts w:ascii="Arial" w:hAnsi="Arial" w:cs="Arial"/>
        </w:rPr>
        <w:t>Se establece en el artículo 2.2.4.3.</w:t>
      </w:r>
      <w:r w:rsidR="00614D55">
        <w:rPr>
          <w:rFonts w:ascii="Arial" w:hAnsi="Arial" w:cs="Arial"/>
        </w:rPr>
        <w:t xml:space="preserve">1.2.4. </w:t>
      </w:r>
      <w:r w:rsidR="004D6517">
        <w:rPr>
          <w:rFonts w:ascii="Arial" w:hAnsi="Arial" w:cs="Arial"/>
        </w:rPr>
        <w:t>Del</w:t>
      </w:r>
      <w:r w:rsidR="00364D25">
        <w:rPr>
          <w:rFonts w:ascii="Arial" w:hAnsi="Arial" w:cs="Arial"/>
        </w:rPr>
        <w:t xml:space="preserve"> Decreto 1069 de 2015;</w:t>
      </w:r>
      <w:r w:rsidR="00614D55">
        <w:rPr>
          <w:rFonts w:ascii="Arial" w:hAnsi="Arial" w:cs="Arial"/>
        </w:rPr>
        <w:t xml:space="preserve"> </w:t>
      </w:r>
      <w:r w:rsidR="00614D55" w:rsidRPr="00550D5A">
        <w:rPr>
          <w:rFonts w:ascii="Century Gothic" w:hAnsi="Century Gothic" w:cs="Arial"/>
          <w:color w:val="1F1F21"/>
          <w:sz w:val="20"/>
          <w:szCs w:val="20"/>
        </w:rPr>
        <w:t>Resolución No 039</w:t>
      </w:r>
      <w:r w:rsidR="00614D55">
        <w:rPr>
          <w:rFonts w:ascii="Century Gothic" w:hAnsi="Century Gothic" w:cs="Arial"/>
          <w:color w:val="1F1F21"/>
          <w:sz w:val="20"/>
          <w:szCs w:val="20"/>
        </w:rPr>
        <w:t xml:space="preserve">0 de fecha 29 de abril de 2019 y la </w:t>
      </w:r>
      <w:r w:rsidR="00614D55" w:rsidRPr="00550D5A">
        <w:rPr>
          <w:rFonts w:ascii="Century Gothic" w:hAnsi="Century Gothic" w:cs="Arial"/>
          <w:color w:val="1F1F21"/>
          <w:sz w:val="20"/>
          <w:szCs w:val="20"/>
        </w:rPr>
        <w:t>Resolución 1</w:t>
      </w:r>
      <w:r w:rsidR="00614D55">
        <w:rPr>
          <w:rFonts w:ascii="Century Gothic" w:hAnsi="Century Gothic" w:cs="Arial"/>
          <w:color w:val="1F1F21"/>
          <w:sz w:val="20"/>
          <w:szCs w:val="20"/>
        </w:rPr>
        <w:t>64</w:t>
      </w:r>
      <w:r w:rsidR="00614D55" w:rsidRPr="00550D5A">
        <w:rPr>
          <w:rFonts w:ascii="Century Gothic" w:hAnsi="Century Gothic" w:cs="Arial"/>
          <w:color w:val="1F1F21"/>
          <w:sz w:val="20"/>
          <w:szCs w:val="20"/>
        </w:rPr>
        <w:t xml:space="preserve"> de 19 de febrero de 2019,</w:t>
      </w:r>
      <w:r w:rsidRPr="001163A1">
        <w:rPr>
          <w:rFonts w:ascii="Arial" w:hAnsi="Arial" w:cs="Arial"/>
        </w:rPr>
        <w:t xml:space="preserve"> la periodicidad de las reuniones del Comité de Conciliación, en la cual señala que </w:t>
      </w:r>
      <w:r w:rsidRPr="001163A1">
        <w:rPr>
          <w:rFonts w:ascii="Arial" w:hAnsi="Arial" w:cs="Arial"/>
          <w:i/>
        </w:rPr>
        <w:t>“se reunirá no menos de dos veces al mes, y cuando las circunstancias lo exijan”;</w:t>
      </w:r>
      <w:r w:rsidR="00E24C0C">
        <w:rPr>
          <w:rFonts w:ascii="Arial" w:hAnsi="Arial" w:cs="Arial"/>
          <w:i/>
        </w:rPr>
        <w:t xml:space="preserve"> </w:t>
      </w:r>
      <w:r w:rsidRPr="001163A1">
        <w:rPr>
          <w:rFonts w:ascii="Arial" w:hAnsi="Arial" w:cs="Arial"/>
        </w:rPr>
        <w:t xml:space="preserve">de acuerdo con lo verificado </w:t>
      </w:r>
      <w:r w:rsidR="001E7FF3" w:rsidRPr="001163A1">
        <w:rPr>
          <w:rFonts w:ascii="Arial" w:hAnsi="Arial" w:cs="Arial"/>
        </w:rPr>
        <w:t>por</w:t>
      </w:r>
      <w:r w:rsidR="001E7FF3">
        <w:rPr>
          <w:rFonts w:ascii="Arial" w:hAnsi="Arial" w:cs="Arial"/>
        </w:rPr>
        <w:t xml:space="preserve"> la</w:t>
      </w:r>
      <w:r w:rsidR="00614D55">
        <w:rPr>
          <w:rFonts w:ascii="Arial" w:hAnsi="Arial" w:cs="Arial"/>
        </w:rPr>
        <w:t xml:space="preserve"> Oficina de Control Int</w:t>
      </w:r>
      <w:r w:rsidR="00913C4E">
        <w:rPr>
          <w:rFonts w:ascii="Arial" w:hAnsi="Arial" w:cs="Arial"/>
        </w:rPr>
        <w:t>erno se evidencia lo siguiente:</w:t>
      </w:r>
    </w:p>
    <w:p w14:paraId="4DAFA312" w14:textId="77777777" w:rsidR="00D76719" w:rsidRDefault="00707C9D" w:rsidP="00707C9D">
      <w:pPr>
        <w:ind w:left="2832" w:firstLine="708"/>
        <w:jc w:val="both"/>
        <w:rPr>
          <w:rFonts w:ascii="Arial" w:hAnsi="Arial" w:cs="Arial"/>
          <w:sz w:val="14"/>
          <w:szCs w:val="14"/>
        </w:rPr>
      </w:pPr>
      <w:r w:rsidRPr="00707C9D">
        <w:rPr>
          <w:rFonts w:ascii="Arial" w:hAnsi="Arial" w:cs="Arial"/>
          <w:sz w:val="14"/>
          <w:szCs w:val="14"/>
        </w:rPr>
        <w:t xml:space="preserve"> Cuadro N° </w:t>
      </w:r>
      <w:r w:rsidR="00AA602F">
        <w:rPr>
          <w:rFonts w:ascii="Arial" w:hAnsi="Arial" w:cs="Arial"/>
          <w:sz w:val="14"/>
          <w:szCs w:val="14"/>
        </w:rPr>
        <w:t>1</w:t>
      </w:r>
    </w:p>
    <w:p w14:paraId="7B0A7A3F" w14:textId="77777777" w:rsidR="008A0D6B" w:rsidRDefault="00027D77" w:rsidP="00AA602F">
      <w:pPr>
        <w:jc w:val="center"/>
        <w:rPr>
          <w:rFonts w:ascii="Century Gothic" w:eastAsia="Times New Roman" w:hAnsi="Century Gothic" w:cs="Calibri"/>
          <w:b/>
          <w:bCs/>
          <w:color w:val="000000"/>
          <w:sz w:val="18"/>
          <w:szCs w:val="18"/>
          <w:lang w:eastAsia="es-CO"/>
        </w:rPr>
      </w:pPr>
      <w:r w:rsidRPr="00FB2A46">
        <w:rPr>
          <w:rFonts w:ascii="Century Gothic" w:eastAsia="Times New Roman" w:hAnsi="Century Gothic" w:cs="Calibri"/>
          <w:b/>
          <w:bCs/>
          <w:color w:val="000000"/>
          <w:sz w:val="18"/>
          <w:szCs w:val="18"/>
          <w:lang w:eastAsia="es-CO"/>
        </w:rPr>
        <w:t>COMITÉ DE CONCILIACIONES Y DEFENSA JUDICIAL DE LA E.S.E HOSPITAL SAN JOSE DEL GUAVIARE</w:t>
      </w:r>
    </w:p>
    <w:p w14:paraId="660FCFBD" w14:textId="55D7E213" w:rsidR="00AA602F" w:rsidRPr="00FB2A46" w:rsidRDefault="008A0D6B" w:rsidP="00AA602F">
      <w:pPr>
        <w:jc w:val="center"/>
        <w:rPr>
          <w:rFonts w:ascii="Arial" w:hAnsi="Arial" w:cs="Arial"/>
          <w:sz w:val="18"/>
          <w:szCs w:val="18"/>
        </w:rPr>
      </w:pPr>
      <w:r>
        <w:rPr>
          <w:rFonts w:ascii="Century Gothic" w:eastAsia="Times New Roman" w:hAnsi="Century Gothic" w:cs="Calibri"/>
          <w:b/>
          <w:bCs/>
          <w:color w:val="000000"/>
          <w:sz w:val="18"/>
          <w:szCs w:val="18"/>
          <w:lang w:eastAsia="es-CO"/>
        </w:rPr>
        <w:t xml:space="preserve">I SEMESTRE </w:t>
      </w:r>
      <w:r w:rsidR="0027134A">
        <w:rPr>
          <w:rFonts w:ascii="Century Gothic" w:eastAsia="Times New Roman" w:hAnsi="Century Gothic" w:cs="Calibri"/>
          <w:b/>
          <w:bCs/>
          <w:color w:val="000000"/>
          <w:sz w:val="18"/>
          <w:szCs w:val="18"/>
          <w:lang w:eastAsia="es-CO"/>
        </w:rPr>
        <w:t>DE</w:t>
      </w:r>
      <w:r w:rsidR="00AA602F" w:rsidRPr="00FB2A46">
        <w:rPr>
          <w:rFonts w:ascii="Century Gothic" w:eastAsia="Times New Roman" w:hAnsi="Century Gothic" w:cs="Calibri"/>
          <w:b/>
          <w:bCs/>
          <w:color w:val="000000"/>
          <w:sz w:val="18"/>
          <w:szCs w:val="18"/>
          <w:lang w:eastAsia="es-CO"/>
        </w:rPr>
        <w:t xml:space="preserve">  202</w:t>
      </w:r>
      <w:r w:rsidR="00615B3C">
        <w:rPr>
          <w:rFonts w:ascii="Century Gothic" w:eastAsia="Times New Roman" w:hAnsi="Century Gothic" w:cs="Calibri"/>
          <w:b/>
          <w:bCs/>
          <w:color w:val="000000"/>
          <w:sz w:val="18"/>
          <w:szCs w:val="18"/>
          <w:lang w:eastAsia="es-CO"/>
        </w:rPr>
        <w:t>2</w:t>
      </w:r>
    </w:p>
    <w:tbl>
      <w:tblPr>
        <w:tblW w:w="10698" w:type="dxa"/>
        <w:tblInd w:w="-1064" w:type="dxa"/>
        <w:tblLayout w:type="fixed"/>
        <w:tblCellMar>
          <w:left w:w="70" w:type="dxa"/>
          <w:right w:w="70" w:type="dxa"/>
        </w:tblCellMar>
        <w:tblLook w:val="04A0" w:firstRow="1" w:lastRow="0" w:firstColumn="1" w:lastColumn="0" w:noHBand="0" w:noVBand="1"/>
      </w:tblPr>
      <w:tblGrid>
        <w:gridCol w:w="480"/>
        <w:gridCol w:w="1009"/>
        <w:gridCol w:w="779"/>
        <w:gridCol w:w="709"/>
        <w:gridCol w:w="709"/>
        <w:gridCol w:w="775"/>
        <w:gridCol w:w="1418"/>
        <w:gridCol w:w="2126"/>
        <w:gridCol w:w="2693"/>
      </w:tblGrid>
      <w:tr w:rsidR="00AA602F" w:rsidRPr="00AA602F" w14:paraId="4C3FDEA2" w14:textId="77777777" w:rsidTr="00791C1E">
        <w:trPr>
          <w:trHeight w:val="735"/>
          <w:tblHeader/>
        </w:trPr>
        <w:tc>
          <w:tcPr>
            <w:tcW w:w="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A17C93" w14:textId="77777777" w:rsidR="00AA602F" w:rsidRPr="00AA602F" w:rsidRDefault="00AA602F" w:rsidP="00AA602F">
            <w:pPr>
              <w:spacing w:after="0" w:line="240" w:lineRule="auto"/>
              <w:jc w:val="center"/>
              <w:rPr>
                <w:rFonts w:ascii="Calibri" w:eastAsia="Times New Roman" w:hAnsi="Calibri" w:cs="Calibri"/>
                <w:b/>
                <w:bCs/>
                <w:color w:val="000000"/>
                <w:sz w:val="16"/>
                <w:szCs w:val="16"/>
                <w:lang w:eastAsia="es-CO"/>
              </w:rPr>
            </w:pPr>
            <w:r w:rsidRPr="00AA602F">
              <w:rPr>
                <w:rFonts w:ascii="Calibri" w:eastAsia="Times New Roman" w:hAnsi="Calibri" w:cs="Calibri"/>
                <w:b/>
                <w:bCs/>
                <w:color w:val="000000"/>
                <w:sz w:val="16"/>
                <w:szCs w:val="16"/>
                <w:lang w:eastAsia="es-CO"/>
              </w:rPr>
              <w:t xml:space="preserve">ITEM </w:t>
            </w:r>
          </w:p>
        </w:tc>
        <w:tc>
          <w:tcPr>
            <w:tcW w:w="1009" w:type="dxa"/>
            <w:tcBorders>
              <w:top w:val="single" w:sz="4" w:space="0" w:color="auto"/>
              <w:left w:val="nil"/>
              <w:bottom w:val="single" w:sz="4" w:space="0" w:color="auto"/>
              <w:right w:val="single" w:sz="4" w:space="0" w:color="auto"/>
            </w:tcBorders>
            <w:shd w:val="clear" w:color="auto" w:fill="auto"/>
            <w:vAlign w:val="bottom"/>
            <w:hideMark/>
          </w:tcPr>
          <w:p w14:paraId="5934D0FE" w14:textId="77777777" w:rsidR="00AA602F" w:rsidRPr="00AA602F" w:rsidRDefault="00AA602F" w:rsidP="00AA602F">
            <w:pPr>
              <w:spacing w:after="0" w:line="240" w:lineRule="auto"/>
              <w:jc w:val="center"/>
              <w:rPr>
                <w:rFonts w:ascii="Calibri" w:eastAsia="Times New Roman" w:hAnsi="Calibri" w:cs="Calibri"/>
                <w:b/>
                <w:bCs/>
                <w:color w:val="000000"/>
                <w:sz w:val="18"/>
                <w:szCs w:val="18"/>
                <w:lang w:eastAsia="es-CO"/>
              </w:rPr>
            </w:pPr>
            <w:r w:rsidRPr="00AA602F">
              <w:rPr>
                <w:rFonts w:ascii="Calibri" w:eastAsia="Times New Roman" w:hAnsi="Calibri" w:cs="Calibri"/>
                <w:b/>
                <w:bCs/>
                <w:color w:val="000000"/>
                <w:sz w:val="18"/>
                <w:szCs w:val="18"/>
                <w:lang w:eastAsia="es-CO"/>
              </w:rPr>
              <w:t>DIA Y MES</w:t>
            </w:r>
          </w:p>
        </w:tc>
        <w:tc>
          <w:tcPr>
            <w:tcW w:w="779" w:type="dxa"/>
            <w:tcBorders>
              <w:top w:val="single" w:sz="4" w:space="0" w:color="auto"/>
              <w:left w:val="nil"/>
              <w:bottom w:val="single" w:sz="4" w:space="0" w:color="auto"/>
              <w:right w:val="single" w:sz="4" w:space="0" w:color="auto"/>
            </w:tcBorders>
            <w:shd w:val="clear" w:color="auto" w:fill="auto"/>
            <w:vAlign w:val="bottom"/>
            <w:hideMark/>
          </w:tcPr>
          <w:p w14:paraId="5A4285F3" w14:textId="77777777" w:rsidR="00AA602F" w:rsidRPr="00AA602F" w:rsidRDefault="00AA602F" w:rsidP="00AA602F">
            <w:pPr>
              <w:spacing w:after="0" w:line="240" w:lineRule="auto"/>
              <w:jc w:val="center"/>
              <w:rPr>
                <w:rFonts w:ascii="Calibri" w:eastAsia="Times New Roman" w:hAnsi="Calibri" w:cs="Calibri"/>
                <w:b/>
                <w:bCs/>
                <w:color w:val="000000"/>
                <w:sz w:val="16"/>
                <w:szCs w:val="16"/>
                <w:lang w:eastAsia="es-CO"/>
              </w:rPr>
            </w:pPr>
            <w:r w:rsidRPr="00AA602F">
              <w:rPr>
                <w:rFonts w:ascii="Calibri" w:eastAsia="Times New Roman" w:hAnsi="Calibri" w:cs="Calibri"/>
                <w:b/>
                <w:bCs/>
                <w:color w:val="000000"/>
                <w:sz w:val="16"/>
                <w:szCs w:val="16"/>
                <w:lang w:eastAsia="es-CO"/>
              </w:rPr>
              <w:t xml:space="preserve">CONVOCATORIA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4519A7C6" w14:textId="77777777" w:rsidR="00AA602F" w:rsidRPr="00AA602F" w:rsidRDefault="00AA602F" w:rsidP="00AA602F">
            <w:pPr>
              <w:spacing w:after="0" w:line="240" w:lineRule="auto"/>
              <w:jc w:val="center"/>
              <w:rPr>
                <w:rFonts w:ascii="Calibri" w:eastAsia="Times New Roman" w:hAnsi="Calibri" w:cs="Calibri"/>
                <w:b/>
                <w:bCs/>
                <w:color w:val="000000"/>
                <w:sz w:val="16"/>
                <w:szCs w:val="16"/>
                <w:lang w:eastAsia="es-CO"/>
              </w:rPr>
            </w:pPr>
            <w:r w:rsidRPr="00AA602F">
              <w:rPr>
                <w:rFonts w:ascii="Calibri" w:eastAsia="Times New Roman" w:hAnsi="Calibri" w:cs="Calibri"/>
                <w:b/>
                <w:bCs/>
                <w:color w:val="000000"/>
                <w:sz w:val="16"/>
                <w:szCs w:val="16"/>
                <w:lang w:eastAsia="es-CO"/>
              </w:rPr>
              <w:t xml:space="preserve">ORDEN DEL DIA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0446315F" w14:textId="77777777" w:rsidR="00AA602F" w:rsidRPr="00AA602F" w:rsidRDefault="00AA602F" w:rsidP="00AA602F">
            <w:pPr>
              <w:spacing w:after="0" w:line="240" w:lineRule="auto"/>
              <w:jc w:val="center"/>
              <w:rPr>
                <w:rFonts w:ascii="Calibri" w:eastAsia="Times New Roman" w:hAnsi="Calibri" w:cs="Calibri"/>
                <w:b/>
                <w:bCs/>
                <w:color w:val="000000"/>
                <w:sz w:val="16"/>
                <w:szCs w:val="16"/>
                <w:lang w:eastAsia="es-CO"/>
              </w:rPr>
            </w:pPr>
            <w:r w:rsidRPr="00AA602F">
              <w:rPr>
                <w:rFonts w:ascii="Calibri" w:eastAsia="Times New Roman" w:hAnsi="Calibri" w:cs="Calibri"/>
                <w:b/>
                <w:bCs/>
                <w:color w:val="000000"/>
                <w:sz w:val="16"/>
                <w:szCs w:val="16"/>
                <w:lang w:eastAsia="es-CO"/>
              </w:rPr>
              <w:t xml:space="preserve">No. ACTA </w:t>
            </w:r>
          </w:p>
        </w:tc>
        <w:tc>
          <w:tcPr>
            <w:tcW w:w="775" w:type="dxa"/>
            <w:tcBorders>
              <w:top w:val="single" w:sz="4" w:space="0" w:color="auto"/>
              <w:left w:val="nil"/>
              <w:bottom w:val="single" w:sz="4" w:space="0" w:color="auto"/>
              <w:right w:val="single" w:sz="4" w:space="0" w:color="auto"/>
            </w:tcBorders>
            <w:shd w:val="clear" w:color="auto" w:fill="auto"/>
            <w:vAlign w:val="bottom"/>
            <w:hideMark/>
          </w:tcPr>
          <w:p w14:paraId="13E0C635" w14:textId="77777777" w:rsidR="00AA602F" w:rsidRPr="00AA602F" w:rsidRDefault="00AA602F" w:rsidP="00AA602F">
            <w:pPr>
              <w:spacing w:after="0" w:line="240" w:lineRule="auto"/>
              <w:jc w:val="center"/>
              <w:rPr>
                <w:rFonts w:ascii="Calibri" w:eastAsia="Times New Roman" w:hAnsi="Calibri" w:cs="Calibri"/>
                <w:b/>
                <w:bCs/>
                <w:color w:val="000000"/>
                <w:sz w:val="16"/>
                <w:szCs w:val="16"/>
                <w:lang w:eastAsia="es-CO"/>
              </w:rPr>
            </w:pPr>
            <w:r w:rsidRPr="00AA602F">
              <w:rPr>
                <w:rFonts w:ascii="Calibri" w:eastAsia="Times New Roman" w:hAnsi="Calibri" w:cs="Calibri"/>
                <w:b/>
                <w:bCs/>
                <w:color w:val="000000"/>
                <w:sz w:val="16"/>
                <w:szCs w:val="16"/>
                <w:lang w:eastAsia="es-CO"/>
              </w:rPr>
              <w:t>FICHA TECNICA</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312097AD" w14:textId="77777777" w:rsidR="00AA602F" w:rsidRPr="00AA602F" w:rsidRDefault="00AA602F" w:rsidP="00AA602F">
            <w:pPr>
              <w:spacing w:after="0" w:line="240" w:lineRule="auto"/>
              <w:jc w:val="center"/>
              <w:rPr>
                <w:rFonts w:ascii="Calibri" w:eastAsia="Times New Roman" w:hAnsi="Calibri" w:cs="Calibri"/>
                <w:b/>
                <w:bCs/>
                <w:color w:val="000000"/>
                <w:sz w:val="18"/>
                <w:szCs w:val="18"/>
                <w:lang w:eastAsia="es-CO"/>
              </w:rPr>
            </w:pPr>
            <w:r w:rsidRPr="00AA602F">
              <w:rPr>
                <w:rFonts w:ascii="Calibri" w:eastAsia="Times New Roman" w:hAnsi="Calibri" w:cs="Calibri"/>
                <w:b/>
                <w:bCs/>
                <w:color w:val="000000"/>
                <w:sz w:val="18"/>
                <w:szCs w:val="18"/>
                <w:lang w:eastAsia="es-CO"/>
              </w:rPr>
              <w:t xml:space="preserve">CUMPLIMIENTO DE COMPROMISOS </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4A679912" w14:textId="38A590FA" w:rsidR="00AA602F" w:rsidRPr="00AA602F" w:rsidRDefault="00791C1E" w:rsidP="00AA602F">
            <w:pPr>
              <w:spacing w:after="0" w:line="240" w:lineRule="auto"/>
              <w:jc w:val="center"/>
              <w:rPr>
                <w:rFonts w:ascii="Calibri" w:eastAsia="Times New Roman" w:hAnsi="Calibri" w:cs="Calibri"/>
                <w:b/>
                <w:bCs/>
                <w:color w:val="000000"/>
                <w:sz w:val="18"/>
                <w:szCs w:val="18"/>
                <w:lang w:eastAsia="es-CO"/>
              </w:rPr>
            </w:pPr>
            <w:r w:rsidRPr="00AA602F">
              <w:rPr>
                <w:rFonts w:ascii="Calibri" w:eastAsia="Times New Roman" w:hAnsi="Calibri" w:cs="Calibri"/>
                <w:b/>
                <w:bCs/>
                <w:color w:val="000000"/>
                <w:sz w:val="18"/>
                <w:szCs w:val="18"/>
                <w:lang w:eastAsia="es-CO"/>
              </w:rPr>
              <w:t xml:space="preserve">COMROMISOS </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03681D7C" w14:textId="42B78A1B" w:rsidR="00AA602F" w:rsidRPr="00AA602F" w:rsidRDefault="00791C1E" w:rsidP="00AA602F">
            <w:pPr>
              <w:spacing w:after="0" w:line="240" w:lineRule="auto"/>
              <w:jc w:val="center"/>
              <w:rPr>
                <w:rFonts w:ascii="Calibri" w:eastAsia="Times New Roman" w:hAnsi="Calibri" w:cs="Calibri"/>
                <w:b/>
                <w:bCs/>
                <w:color w:val="000000"/>
                <w:sz w:val="18"/>
                <w:szCs w:val="18"/>
                <w:lang w:eastAsia="es-CO"/>
              </w:rPr>
            </w:pPr>
            <w:r w:rsidRPr="00AA602F">
              <w:rPr>
                <w:rFonts w:ascii="Calibri" w:eastAsia="Times New Roman" w:hAnsi="Calibri" w:cs="Calibri"/>
                <w:b/>
                <w:bCs/>
                <w:color w:val="000000"/>
                <w:sz w:val="18"/>
                <w:szCs w:val="18"/>
                <w:lang w:eastAsia="es-CO"/>
              </w:rPr>
              <w:t xml:space="preserve">OBSERVACIONES </w:t>
            </w:r>
            <w:r>
              <w:rPr>
                <w:rFonts w:ascii="Calibri" w:eastAsia="Times New Roman" w:hAnsi="Calibri" w:cs="Calibri"/>
                <w:b/>
                <w:bCs/>
                <w:color w:val="000000"/>
                <w:sz w:val="18"/>
                <w:szCs w:val="18"/>
                <w:lang w:eastAsia="es-CO"/>
              </w:rPr>
              <w:t>O.C.</w:t>
            </w:r>
            <w:proofErr w:type="gramStart"/>
            <w:r>
              <w:rPr>
                <w:rFonts w:ascii="Calibri" w:eastAsia="Times New Roman" w:hAnsi="Calibri" w:cs="Calibri"/>
                <w:b/>
                <w:bCs/>
                <w:color w:val="000000"/>
                <w:sz w:val="18"/>
                <w:szCs w:val="18"/>
                <w:lang w:eastAsia="es-CO"/>
              </w:rPr>
              <w:t>I.G</w:t>
            </w:r>
            <w:proofErr w:type="gramEnd"/>
          </w:p>
        </w:tc>
      </w:tr>
      <w:tr w:rsidR="00AA602F" w:rsidRPr="00AA602F" w14:paraId="345C44F3" w14:textId="77777777" w:rsidTr="00791C1E">
        <w:trPr>
          <w:trHeight w:val="1185"/>
        </w:trPr>
        <w:tc>
          <w:tcPr>
            <w:tcW w:w="480" w:type="dxa"/>
            <w:tcBorders>
              <w:top w:val="nil"/>
              <w:left w:val="single" w:sz="4" w:space="0" w:color="auto"/>
              <w:bottom w:val="single" w:sz="4" w:space="0" w:color="auto"/>
              <w:right w:val="single" w:sz="4" w:space="0" w:color="auto"/>
            </w:tcBorders>
            <w:shd w:val="clear" w:color="auto" w:fill="auto"/>
            <w:vAlign w:val="center"/>
          </w:tcPr>
          <w:p w14:paraId="494CDCB8" w14:textId="0A1C4450" w:rsidR="00AA602F" w:rsidRPr="00AA602F" w:rsidRDefault="008A0D6B" w:rsidP="00027D77">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1</w:t>
            </w:r>
          </w:p>
        </w:tc>
        <w:tc>
          <w:tcPr>
            <w:tcW w:w="1009" w:type="dxa"/>
            <w:tcBorders>
              <w:top w:val="nil"/>
              <w:left w:val="nil"/>
              <w:bottom w:val="single" w:sz="4" w:space="0" w:color="auto"/>
              <w:right w:val="single" w:sz="4" w:space="0" w:color="auto"/>
            </w:tcBorders>
            <w:shd w:val="clear" w:color="auto" w:fill="auto"/>
            <w:vAlign w:val="center"/>
          </w:tcPr>
          <w:p w14:paraId="24BC5FF4" w14:textId="23A67617" w:rsidR="00AA602F" w:rsidRPr="00AA602F" w:rsidRDefault="00BF0F8F" w:rsidP="00027D77">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0/01/2022</w:t>
            </w:r>
          </w:p>
        </w:tc>
        <w:tc>
          <w:tcPr>
            <w:tcW w:w="779" w:type="dxa"/>
            <w:tcBorders>
              <w:top w:val="nil"/>
              <w:left w:val="nil"/>
              <w:bottom w:val="single" w:sz="4" w:space="0" w:color="auto"/>
              <w:right w:val="single" w:sz="4" w:space="0" w:color="auto"/>
            </w:tcBorders>
            <w:shd w:val="clear" w:color="auto" w:fill="auto"/>
            <w:vAlign w:val="center"/>
          </w:tcPr>
          <w:p w14:paraId="69B9D6B3" w14:textId="05465280" w:rsidR="00AA602F" w:rsidRPr="00AA602F" w:rsidRDefault="003A66D9" w:rsidP="00027D77">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NO</w:t>
            </w:r>
          </w:p>
        </w:tc>
        <w:tc>
          <w:tcPr>
            <w:tcW w:w="709" w:type="dxa"/>
            <w:tcBorders>
              <w:top w:val="nil"/>
              <w:left w:val="nil"/>
              <w:bottom w:val="single" w:sz="4" w:space="0" w:color="auto"/>
              <w:right w:val="single" w:sz="4" w:space="0" w:color="auto"/>
            </w:tcBorders>
            <w:shd w:val="clear" w:color="auto" w:fill="auto"/>
            <w:vAlign w:val="center"/>
          </w:tcPr>
          <w:p w14:paraId="196E80AC" w14:textId="6F163B5C" w:rsidR="00AA602F" w:rsidRPr="00AA602F" w:rsidRDefault="0023540B" w:rsidP="00027D77">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si</w:t>
            </w:r>
          </w:p>
        </w:tc>
        <w:tc>
          <w:tcPr>
            <w:tcW w:w="709" w:type="dxa"/>
            <w:tcBorders>
              <w:top w:val="nil"/>
              <w:left w:val="nil"/>
              <w:bottom w:val="single" w:sz="4" w:space="0" w:color="auto"/>
              <w:right w:val="single" w:sz="4" w:space="0" w:color="auto"/>
            </w:tcBorders>
            <w:shd w:val="clear" w:color="auto" w:fill="auto"/>
            <w:vAlign w:val="center"/>
          </w:tcPr>
          <w:p w14:paraId="3F4B12B0" w14:textId="42F021C5" w:rsidR="00AA602F" w:rsidRPr="00AA602F" w:rsidRDefault="0023540B" w:rsidP="00027D77">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1</w:t>
            </w:r>
          </w:p>
        </w:tc>
        <w:tc>
          <w:tcPr>
            <w:tcW w:w="775" w:type="dxa"/>
            <w:tcBorders>
              <w:top w:val="nil"/>
              <w:left w:val="nil"/>
              <w:bottom w:val="single" w:sz="4" w:space="0" w:color="auto"/>
              <w:right w:val="single" w:sz="4" w:space="0" w:color="auto"/>
            </w:tcBorders>
            <w:shd w:val="clear" w:color="auto" w:fill="auto"/>
            <w:vAlign w:val="center"/>
          </w:tcPr>
          <w:p w14:paraId="3E18B95D" w14:textId="1E4213B1" w:rsidR="00AA602F" w:rsidRPr="00AA602F" w:rsidRDefault="003A66D9" w:rsidP="00027D77">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 xml:space="preserve">NO </w:t>
            </w:r>
          </w:p>
        </w:tc>
        <w:tc>
          <w:tcPr>
            <w:tcW w:w="1418" w:type="dxa"/>
            <w:tcBorders>
              <w:top w:val="nil"/>
              <w:left w:val="nil"/>
              <w:bottom w:val="single" w:sz="4" w:space="0" w:color="auto"/>
              <w:right w:val="single" w:sz="4" w:space="0" w:color="auto"/>
            </w:tcBorders>
            <w:shd w:val="clear" w:color="auto" w:fill="auto"/>
            <w:vAlign w:val="center"/>
          </w:tcPr>
          <w:p w14:paraId="558BECF1" w14:textId="6FE4B93E" w:rsidR="00AA602F" w:rsidRPr="00AA602F" w:rsidRDefault="0023540B" w:rsidP="00027D77">
            <w:pPr>
              <w:spacing w:after="0" w:line="240" w:lineRule="auto"/>
              <w:jc w:val="center"/>
              <w:rPr>
                <w:rFonts w:ascii="Calibri" w:eastAsia="Times New Roman" w:hAnsi="Calibri" w:cs="Calibri"/>
                <w:color w:val="000000"/>
                <w:sz w:val="18"/>
                <w:szCs w:val="18"/>
                <w:lang w:eastAsia="es-CO"/>
              </w:rPr>
            </w:pPr>
            <w:r w:rsidRPr="00AA602F">
              <w:rPr>
                <w:rFonts w:ascii="Calibri" w:eastAsia="Times New Roman" w:hAnsi="Calibri" w:cs="Calibri"/>
                <w:color w:val="000000"/>
                <w:sz w:val="18"/>
                <w:szCs w:val="18"/>
                <w:lang w:eastAsia="es-CO"/>
              </w:rPr>
              <w:t>No quedaron compromisos</w:t>
            </w:r>
          </w:p>
        </w:tc>
        <w:tc>
          <w:tcPr>
            <w:tcW w:w="2126" w:type="dxa"/>
            <w:tcBorders>
              <w:top w:val="nil"/>
              <w:left w:val="nil"/>
              <w:bottom w:val="single" w:sz="4" w:space="0" w:color="auto"/>
              <w:right w:val="single" w:sz="4" w:space="0" w:color="auto"/>
            </w:tcBorders>
            <w:shd w:val="clear" w:color="auto" w:fill="auto"/>
            <w:vAlign w:val="bottom"/>
          </w:tcPr>
          <w:p w14:paraId="740DB051" w14:textId="625EEBE4" w:rsidR="00AA602F" w:rsidRPr="00AA602F" w:rsidRDefault="00791C1E" w:rsidP="00027D77">
            <w:pPr>
              <w:spacing w:after="0" w:line="240" w:lineRule="auto"/>
              <w:jc w:val="both"/>
              <w:rPr>
                <w:rFonts w:ascii="Calibri" w:eastAsia="Times New Roman" w:hAnsi="Calibri" w:cs="Calibri"/>
                <w:color w:val="000000"/>
                <w:sz w:val="18"/>
                <w:szCs w:val="18"/>
                <w:lang w:eastAsia="es-CO"/>
              </w:rPr>
            </w:pPr>
            <w:r>
              <w:rPr>
                <w:rFonts w:ascii="Calibri" w:eastAsia="Times New Roman" w:hAnsi="Calibri" w:cs="Calibri"/>
                <w:color w:val="000000"/>
                <w:sz w:val="16"/>
                <w:szCs w:val="16"/>
                <w:lang w:eastAsia="es-CO"/>
              </w:rPr>
              <w:t xml:space="preserve">Gerencia: Generar poder a la Abogada Externa, Dra. </w:t>
            </w:r>
            <w:proofErr w:type="spellStart"/>
            <w:r>
              <w:rPr>
                <w:rFonts w:ascii="Calibri" w:eastAsia="Times New Roman" w:hAnsi="Calibri" w:cs="Calibri"/>
                <w:color w:val="000000"/>
                <w:sz w:val="16"/>
                <w:szCs w:val="16"/>
                <w:lang w:eastAsia="es-CO"/>
              </w:rPr>
              <w:t>Yenith</w:t>
            </w:r>
            <w:proofErr w:type="spellEnd"/>
            <w:r>
              <w:rPr>
                <w:rFonts w:ascii="Calibri" w:eastAsia="Times New Roman" w:hAnsi="Calibri" w:cs="Calibri"/>
                <w:color w:val="000000"/>
                <w:sz w:val="16"/>
                <w:szCs w:val="16"/>
                <w:lang w:eastAsia="es-CO"/>
              </w:rPr>
              <w:t xml:space="preserve"> Paola Caicedo Pedraza, para la representación de la Entidad ante la Superintendente </w:t>
            </w:r>
            <w:proofErr w:type="gramStart"/>
            <w:r>
              <w:rPr>
                <w:rFonts w:ascii="Calibri" w:eastAsia="Times New Roman" w:hAnsi="Calibri" w:cs="Calibri"/>
                <w:color w:val="000000"/>
                <w:sz w:val="16"/>
                <w:szCs w:val="16"/>
                <w:lang w:eastAsia="es-CO"/>
              </w:rPr>
              <w:t>Delegada</w:t>
            </w:r>
            <w:proofErr w:type="gramEnd"/>
            <w:r w:rsidR="00276833">
              <w:rPr>
                <w:rFonts w:ascii="Calibri" w:eastAsia="Times New Roman" w:hAnsi="Calibri" w:cs="Calibri"/>
                <w:color w:val="000000"/>
                <w:sz w:val="16"/>
                <w:szCs w:val="16"/>
                <w:lang w:eastAsia="es-CO"/>
              </w:rPr>
              <w:t xml:space="preserve"> para la Jurisdiccional y de Conciliación</w:t>
            </w:r>
            <w:r>
              <w:rPr>
                <w:rFonts w:ascii="Calibri" w:eastAsia="Times New Roman" w:hAnsi="Calibri" w:cs="Calibri"/>
                <w:color w:val="000000"/>
                <w:sz w:val="16"/>
                <w:szCs w:val="16"/>
                <w:lang w:eastAsia="es-CO"/>
              </w:rPr>
              <w:t>, para la conciliación extrajudicial de las carteras con las EPS.</w:t>
            </w:r>
          </w:p>
        </w:tc>
        <w:tc>
          <w:tcPr>
            <w:tcW w:w="2693" w:type="dxa"/>
            <w:tcBorders>
              <w:top w:val="nil"/>
              <w:left w:val="nil"/>
              <w:bottom w:val="single" w:sz="4" w:space="0" w:color="auto"/>
              <w:right w:val="single" w:sz="4" w:space="0" w:color="auto"/>
            </w:tcBorders>
            <w:shd w:val="clear" w:color="auto" w:fill="auto"/>
            <w:vAlign w:val="bottom"/>
          </w:tcPr>
          <w:p w14:paraId="4C31FA4D" w14:textId="2A302EED" w:rsidR="00AA602F" w:rsidRPr="00AA602F" w:rsidRDefault="00791C1E" w:rsidP="00027D77">
            <w:pPr>
              <w:spacing w:after="0" w:line="240" w:lineRule="auto"/>
              <w:jc w:val="both"/>
              <w:rPr>
                <w:rFonts w:ascii="Calibri" w:eastAsia="Times New Roman" w:hAnsi="Calibri" w:cs="Calibri"/>
                <w:color w:val="000000"/>
                <w:sz w:val="16"/>
                <w:szCs w:val="16"/>
                <w:lang w:eastAsia="es-CO"/>
              </w:rPr>
            </w:pPr>
            <w:r w:rsidRPr="00791C1E">
              <w:rPr>
                <w:rFonts w:ascii="Calibri" w:eastAsia="Times New Roman" w:hAnsi="Calibri" w:cs="Calibri"/>
                <w:color w:val="000000"/>
                <w:sz w:val="16"/>
                <w:szCs w:val="16"/>
                <w:lang w:eastAsia="es-CO"/>
              </w:rPr>
              <w:t xml:space="preserve">No se evidencia registro de asistencia de la </w:t>
            </w:r>
            <w:r w:rsidR="005546EB">
              <w:rPr>
                <w:rFonts w:ascii="Calibri" w:eastAsia="Times New Roman" w:hAnsi="Calibri" w:cs="Calibri"/>
                <w:color w:val="000000"/>
                <w:sz w:val="16"/>
                <w:szCs w:val="16"/>
                <w:lang w:eastAsia="es-CO"/>
              </w:rPr>
              <w:t>S</w:t>
            </w:r>
            <w:r w:rsidRPr="00791C1E">
              <w:rPr>
                <w:rFonts w:ascii="Calibri" w:eastAsia="Times New Roman" w:hAnsi="Calibri" w:cs="Calibri"/>
                <w:color w:val="000000"/>
                <w:sz w:val="16"/>
                <w:szCs w:val="16"/>
                <w:lang w:eastAsia="es-CO"/>
              </w:rPr>
              <w:t xml:space="preserve">ubgerente de </w:t>
            </w:r>
            <w:r w:rsidR="005546EB">
              <w:rPr>
                <w:rFonts w:ascii="Calibri" w:eastAsia="Times New Roman" w:hAnsi="Calibri" w:cs="Calibri"/>
                <w:color w:val="000000"/>
                <w:sz w:val="16"/>
                <w:szCs w:val="16"/>
                <w:lang w:eastAsia="es-CO"/>
              </w:rPr>
              <w:t>S</w:t>
            </w:r>
            <w:r w:rsidRPr="00791C1E">
              <w:rPr>
                <w:rFonts w:ascii="Calibri" w:eastAsia="Times New Roman" w:hAnsi="Calibri" w:cs="Calibri"/>
                <w:color w:val="000000"/>
                <w:sz w:val="16"/>
                <w:szCs w:val="16"/>
                <w:lang w:eastAsia="es-CO"/>
              </w:rPr>
              <w:t xml:space="preserve">ervicios de </w:t>
            </w:r>
            <w:r w:rsidR="005546EB">
              <w:rPr>
                <w:rFonts w:ascii="Calibri" w:eastAsia="Times New Roman" w:hAnsi="Calibri" w:cs="Calibri"/>
                <w:color w:val="000000"/>
                <w:sz w:val="16"/>
                <w:szCs w:val="16"/>
                <w:lang w:eastAsia="es-CO"/>
              </w:rPr>
              <w:t>S</w:t>
            </w:r>
            <w:r w:rsidRPr="00791C1E">
              <w:rPr>
                <w:rFonts w:ascii="Calibri" w:eastAsia="Times New Roman" w:hAnsi="Calibri" w:cs="Calibri"/>
                <w:color w:val="000000"/>
                <w:sz w:val="16"/>
                <w:szCs w:val="16"/>
                <w:lang w:eastAsia="es-CO"/>
              </w:rPr>
              <w:t>alud, sin embargo, sí, su participación en el comité, de acuerdo con el contenido del acta</w:t>
            </w:r>
            <w:r w:rsidR="00A22F6E">
              <w:rPr>
                <w:rFonts w:ascii="Calibri" w:eastAsia="Times New Roman" w:hAnsi="Calibri" w:cs="Calibri"/>
                <w:color w:val="000000"/>
                <w:sz w:val="16"/>
                <w:szCs w:val="16"/>
                <w:lang w:eastAsia="es-CO"/>
              </w:rPr>
              <w:t>.</w:t>
            </w:r>
          </w:p>
        </w:tc>
      </w:tr>
      <w:tr w:rsidR="00AA602F" w:rsidRPr="00AA602F" w14:paraId="6F8E0863" w14:textId="77777777" w:rsidTr="00791C1E">
        <w:trPr>
          <w:trHeight w:val="963"/>
        </w:trPr>
        <w:tc>
          <w:tcPr>
            <w:tcW w:w="480" w:type="dxa"/>
            <w:tcBorders>
              <w:top w:val="nil"/>
              <w:left w:val="single" w:sz="4" w:space="0" w:color="auto"/>
              <w:bottom w:val="single" w:sz="4" w:space="0" w:color="auto"/>
              <w:right w:val="single" w:sz="4" w:space="0" w:color="auto"/>
            </w:tcBorders>
            <w:shd w:val="clear" w:color="auto" w:fill="auto"/>
            <w:vAlign w:val="center"/>
          </w:tcPr>
          <w:p w14:paraId="52CDE41C" w14:textId="21453776" w:rsidR="00AA602F" w:rsidRPr="00AA602F" w:rsidRDefault="00191D77" w:rsidP="00027D77">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2</w:t>
            </w:r>
          </w:p>
        </w:tc>
        <w:tc>
          <w:tcPr>
            <w:tcW w:w="1009" w:type="dxa"/>
            <w:tcBorders>
              <w:top w:val="nil"/>
              <w:left w:val="nil"/>
              <w:bottom w:val="single" w:sz="4" w:space="0" w:color="auto"/>
              <w:right w:val="single" w:sz="4" w:space="0" w:color="auto"/>
            </w:tcBorders>
            <w:shd w:val="clear" w:color="auto" w:fill="auto"/>
            <w:vAlign w:val="center"/>
          </w:tcPr>
          <w:p w14:paraId="3FB4EB1A" w14:textId="6E4482DB" w:rsidR="00AA602F" w:rsidRPr="00AA602F" w:rsidRDefault="00C84458" w:rsidP="00027D77">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21/01/2022</w:t>
            </w:r>
          </w:p>
        </w:tc>
        <w:tc>
          <w:tcPr>
            <w:tcW w:w="779" w:type="dxa"/>
            <w:tcBorders>
              <w:top w:val="nil"/>
              <w:left w:val="nil"/>
              <w:bottom w:val="single" w:sz="4" w:space="0" w:color="auto"/>
              <w:right w:val="single" w:sz="4" w:space="0" w:color="auto"/>
            </w:tcBorders>
            <w:shd w:val="clear" w:color="auto" w:fill="auto"/>
            <w:vAlign w:val="center"/>
          </w:tcPr>
          <w:p w14:paraId="1AAC11A0" w14:textId="037D3050" w:rsidR="00AA602F" w:rsidRPr="00AA602F" w:rsidRDefault="003A66D9" w:rsidP="00027D77">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NO</w:t>
            </w:r>
          </w:p>
        </w:tc>
        <w:tc>
          <w:tcPr>
            <w:tcW w:w="709" w:type="dxa"/>
            <w:tcBorders>
              <w:top w:val="nil"/>
              <w:left w:val="nil"/>
              <w:bottom w:val="single" w:sz="4" w:space="0" w:color="auto"/>
              <w:right w:val="single" w:sz="4" w:space="0" w:color="auto"/>
            </w:tcBorders>
            <w:shd w:val="clear" w:color="auto" w:fill="auto"/>
            <w:vAlign w:val="center"/>
          </w:tcPr>
          <w:p w14:paraId="562CDE0C" w14:textId="4ACB7775" w:rsidR="00AA602F" w:rsidRPr="00AA602F" w:rsidRDefault="000643EC" w:rsidP="00027D77">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si</w:t>
            </w:r>
          </w:p>
        </w:tc>
        <w:tc>
          <w:tcPr>
            <w:tcW w:w="709" w:type="dxa"/>
            <w:tcBorders>
              <w:top w:val="nil"/>
              <w:left w:val="nil"/>
              <w:bottom w:val="single" w:sz="4" w:space="0" w:color="auto"/>
              <w:right w:val="single" w:sz="4" w:space="0" w:color="auto"/>
            </w:tcBorders>
            <w:shd w:val="clear" w:color="auto" w:fill="auto"/>
            <w:vAlign w:val="center"/>
          </w:tcPr>
          <w:p w14:paraId="124F51AC" w14:textId="7AB2AD74" w:rsidR="00AA602F" w:rsidRPr="00AA602F" w:rsidRDefault="000643EC" w:rsidP="00027D77">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2</w:t>
            </w:r>
          </w:p>
        </w:tc>
        <w:tc>
          <w:tcPr>
            <w:tcW w:w="775" w:type="dxa"/>
            <w:tcBorders>
              <w:top w:val="nil"/>
              <w:left w:val="nil"/>
              <w:bottom w:val="single" w:sz="4" w:space="0" w:color="auto"/>
              <w:right w:val="single" w:sz="4" w:space="0" w:color="auto"/>
            </w:tcBorders>
            <w:shd w:val="clear" w:color="auto" w:fill="auto"/>
            <w:vAlign w:val="center"/>
          </w:tcPr>
          <w:p w14:paraId="07FCE8C3" w14:textId="14FFF64F" w:rsidR="00AA602F" w:rsidRPr="00AA602F" w:rsidRDefault="003A66D9" w:rsidP="00027D77">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NO</w:t>
            </w:r>
          </w:p>
        </w:tc>
        <w:tc>
          <w:tcPr>
            <w:tcW w:w="1418" w:type="dxa"/>
            <w:tcBorders>
              <w:top w:val="nil"/>
              <w:left w:val="nil"/>
              <w:bottom w:val="single" w:sz="4" w:space="0" w:color="auto"/>
              <w:right w:val="single" w:sz="4" w:space="0" w:color="auto"/>
            </w:tcBorders>
            <w:shd w:val="clear" w:color="auto" w:fill="auto"/>
            <w:vAlign w:val="center"/>
          </w:tcPr>
          <w:p w14:paraId="0C7A39F0" w14:textId="1F2F2CB6" w:rsidR="00AA602F" w:rsidRPr="00AA602F" w:rsidRDefault="00A22F6E" w:rsidP="00027D77">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 xml:space="preserve">En acta </w:t>
            </w:r>
            <w:r w:rsidR="00A21A2A">
              <w:rPr>
                <w:rFonts w:ascii="Calibri" w:eastAsia="Times New Roman" w:hAnsi="Calibri" w:cs="Calibri"/>
                <w:color w:val="000000"/>
                <w:sz w:val="18"/>
                <w:szCs w:val="18"/>
                <w:lang w:eastAsia="es-CO"/>
              </w:rPr>
              <w:t xml:space="preserve">no </w:t>
            </w:r>
            <w:r>
              <w:rPr>
                <w:rFonts w:ascii="Calibri" w:eastAsia="Times New Roman" w:hAnsi="Calibri" w:cs="Calibri"/>
                <w:color w:val="000000"/>
                <w:sz w:val="18"/>
                <w:szCs w:val="18"/>
                <w:lang w:eastAsia="es-CO"/>
              </w:rPr>
              <w:t xml:space="preserve">se hace alusión al compromiso del comité anterior. </w:t>
            </w:r>
            <w:r w:rsidR="00EA58B6">
              <w:rPr>
                <w:rFonts w:ascii="Calibri" w:eastAsia="Times New Roman" w:hAnsi="Calibri" w:cs="Calibri"/>
                <w:color w:val="000000"/>
                <w:sz w:val="18"/>
                <w:szCs w:val="18"/>
                <w:lang w:eastAsia="es-CO"/>
              </w:rPr>
              <w:t xml:space="preserve">  </w:t>
            </w:r>
          </w:p>
        </w:tc>
        <w:tc>
          <w:tcPr>
            <w:tcW w:w="2126" w:type="dxa"/>
            <w:tcBorders>
              <w:top w:val="nil"/>
              <w:left w:val="nil"/>
              <w:bottom w:val="single" w:sz="4" w:space="0" w:color="auto"/>
              <w:right w:val="single" w:sz="4" w:space="0" w:color="auto"/>
            </w:tcBorders>
            <w:shd w:val="clear" w:color="auto" w:fill="auto"/>
            <w:vAlign w:val="bottom"/>
          </w:tcPr>
          <w:p w14:paraId="480D6F66" w14:textId="7AE78C55" w:rsidR="00AA602F" w:rsidRPr="00AA602F" w:rsidRDefault="00A974F0" w:rsidP="00027D77">
            <w:pPr>
              <w:spacing w:after="0" w:line="240" w:lineRule="auto"/>
              <w:jc w:val="both"/>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 xml:space="preserve">Dar cumplimiento al cronograma de comités programado para el I semestre de la vigencia. </w:t>
            </w:r>
          </w:p>
        </w:tc>
        <w:tc>
          <w:tcPr>
            <w:tcW w:w="2693" w:type="dxa"/>
            <w:tcBorders>
              <w:top w:val="nil"/>
              <w:left w:val="nil"/>
              <w:bottom w:val="single" w:sz="4" w:space="0" w:color="auto"/>
              <w:right w:val="single" w:sz="4" w:space="0" w:color="auto"/>
            </w:tcBorders>
            <w:shd w:val="clear" w:color="auto" w:fill="auto"/>
            <w:vAlign w:val="bottom"/>
          </w:tcPr>
          <w:p w14:paraId="46777345" w14:textId="7626D0AB" w:rsidR="00AA602F" w:rsidRPr="00AA602F" w:rsidRDefault="00A22F6E" w:rsidP="00027D77">
            <w:pPr>
              <w:spacing w:after="0" w:line="240" w:lineRule="auto"/>
              <w:jc w:val="both"/>
              <w:rPr>
                <w:rFonts w:ascii="Calibri" w:eastAsia="Times New Roman" w:hAnsi="Calibri" w:cs="Calibri"/>
                <w:color w:val="000000"/>
                <w:sz w:val="16"/>
                <w:szCs w:val="16"/>
                <w:lang w:eastAsia="es-CO"/>
              </w:rPr>
            </w:pPr>
            <w:r w:rsidRPr="00791C1E">
              <w:rPr>
                <w:rFonts w:ascii="Calibri" w:eastAsia="Times New Roman" w:hAnsi="Calibri" w:cs="Calibri"/>
                <w:color w:val="000000"/>
                <w:sz w:val="16"/>
                <w:szCs w:val="16"/>
                <w:lang w:eastAsia="es-CO"/>
              </w:rPr>
              <w:t xml:space="preserve">No se evidencia registro de asistencia de la </w:t>
            </w:r>
            <w:r w:rsidR="005546EB">
              <w:rPr>
                <w:rFonts w:ascii="Calibri" w:eastAsia="Times New Roman" w:hAnsi="Calibri" w:cs="Calibri"/>
                <w:color w:val="000000"/>
                <w:sz w:val="16"/>
                <w:szCs w:val="16"/>
                <w:lang w:eastAsia="es-CO"/>
              </w:rPr>
              <w:t>S</w:t>
            </w:r>
            <w:r w:rsidR="005546EB" w:rsidRPr="00791C1E">
              <w:rPr>
                <w:rFonts w:ascii="Calibri" w:eastAsia="Times New Roman" w:hAnsi="Calibri" w:cs="Calibri"/>
                <w:color w:val="000000"/>
                <w:sz w:val="16"/>
                <w:szCs w:val="16"/>
                <w:lang w:eastAsia="es-CO"/>
              </w:rPr>
              <w:t xml:space="preserve">ubgerente de </w:t>
            </w:r>
            <w:r w:rsidR="005546EB">
              <w:rPr>
                <w:rFonts w:ascii="Calibri" w:eastAsia="Times New Roman" w:hAnsi="Calibri" w:cs="Calibri"/>
                <w:color w:val="000000"/>
                <w:sz w:val="16"/>
                <w:szCs w:val="16"/>
                <w:lang w:eastAsia="es-CO"/>
              </w:rPr>
              <w:t>S</w:t>
            </w:r>
            <w:r w:rsidR="005546EB" w:rsidRPr="00791C1E">
              <w:rPr>
                <w:rFonts w:ascii="Calibri" w:eastAsia="Times New Roman" w:hAnsi="Calibri" w:cs="Calibri"/>
                <w:color w:val="000000"/>
                <w:sz w:val="16"/>
                <w:szCs w:val="16"/>
                <w:lang w:eastAsia="es-CO"/>
              </w:rPr>
              <w:t xml:space="preserve">ervicios de </w:t>
            </w:r>
            <w:r w:rsidR="005546EB">
              <w:rPr>
                <w:rFonts w:ascii="Calibri" w:eastAsia="Times New Roman" w:hAnsi="Calibri" w:cs="Calibri"/>
                <w:color w:val="000000"/>
                <w:sz w:val="16"/>
                <w:szCs w:val="16"/>
                <w:lang w:eastAsia="es-CO"/>
              </w:rPr>
              <w:t>S</w:t>
            </w:r>
            <w:r w:rsidR="005546EB" w:rsidRPr="00791C1E">
              <w:rPr>
                <w:rFonts w:ascii="Calibri" w:eastAsia="Times New Roman" w:hAnsi="Calibri" w:cs="Calibri"/>
                <w:color w:val="000000"/>
                <w:sz w:val="16"/>
                <w:szCs w:val="16"/>
                <w:lang w:eastAsia="es-CO"/>
              </w:rPr>
              <w:t>alud</w:t>
            </w:r>
            <w:r w:rsidRPr="00791C1E">
              <w:rPr>
                <w:rFonts w:ascii="Calibri" w:eastAsia="Times New Roman" w:hAnsi="Calibri" w:cs="Calibri"/>
                <w:color w:val="000000"/>
                <w:sz w:val="16"/>
                <w:szCs w:val="16"/>
                <w:lang w:eastAsia="es-CO"/>
              </w:rPr>
              <w:t>, sin embargo, sí, su participación en el comité, de acuerdo con el contenido del acta</w:t>
            </w:r>
            <w:r>
              <w:rPr>
                <w:rFonts w:ascii="Calibri" w:eastAsia="Times New Roman" w:hAnsi="Calibri" w:cs="Calibri"/>
                <w:color w:val="000000"/>
                <w:sz w:val="16"/>
                <w:szCs w:val="16"/>
                <w:lang w:eastAsia="es-CO"/>
              </w:rPr>
              <w:t>.</w:t>
            </w:r>
          </w:p>
        </w:tc>
      </w:tr>
      <w:tr w:rsidR="007B0712" w:rsidRPr="00AA602F" w14:paraId="4F413190" w14:textId="77777777" w:rsidTr="00791C1E">
        <w:trPr>
          <w:trHeight w:val="963"/>
        </w:trPr>
        <w:tc>
          <w:tcPr>
            <w:tcW w:w="480" w:type="dxa"/>
            <w:tcBorders>
              <w:top w:val="nil"/>
              <w:left w:val="single" w:sz="4" w:space="0" w:color="auto"/>
              <w:bottom w:val="single" w:sz="4" w:space="0" w:color="auto"/>
              <w:right w:val="single" w:sz="4" w:space="0" w:color="auto"/>
            </w:tcBorders>
            <w:shd w:val="clear" w:color="auto" w:fill="auto"/>
            <w:vAlign w:val="center"/>
          </w:tcPr>
          <w:p w14:paraId="474DB43D" w14:textId="131739BB" w:rsidR="007B0712" w:rsidRDefault="007B0712" w:rsidP="007B0712">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3</w:t>
            </w:r>
          </w:p>
        </w:tc>
        <w:tc>
          <w:tcPr>
            <w:tcW w:w="1009" w:type="dxa"/>
            <w:tcBorders>
              <w:top w:val="nil"/>
              <w:left w:val="nil"/>
              <w:bottom w:val="single" w:sz="4" w:space="0" w:color="auto"/>
              <w:right w:val="single" w:sz="4" w:space="0" w:color="auto"/>
            </w:tcBorders>
            <w:shd w:val="clear" w:color="auto" w:fill="auto"/>
            <w:vAlign w:val="center"/>
          </w:tcPr>
          <w:p w14:paraId="0B08580A" w14:textId="48CA2B02" w:rsidR="007B0712" w:rsidRDefault="007B0712" w:rsidP="007B0712">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03/02/202</w:t>
            </w:r>
            <w:r w:rsidR="0005166F">
              <w:rPr>
                <w:rFonts w:ascii="Calibri" w:eastAsia="Times New Roman" w:hAnsi="Calibri" w:cs="Calibri"/>
                <w:color w:val="000000"/>
                <w:sz w:val="18"/>
                <w:szCs w:val="18"/>
                <w:lang w:eastAsia="es-CO"/>
              </w:rPr>
              <w:t>2</w:t>
            </w:r>
          </w:p>
        </w:tc>
        <w:tc>
          <w:tcPr>
            <w:tcW w:w="779" w:type="dxa"/>
            <w:tcBorders>
              <w:top w:val="nil"/>
              <w:left w:val="nil"/>
              <w:bottom w:val="single" w:sz="4" w:space="0" w:color="auto"/>
              <w:right w:val="single" w:sz="4" w:space="0" w:color="auto"/>
            </w:tcBorders>
            <w:shd w:val="clear" w:color="auto" w:fill="auto"/>
            <w:vAlign w:val="center"/>
          </w:tcPr>
          <w:p w14:paraId="5A261CDF" w14:textId="654064EB" w:rsidR="007B0712" w:rsidRPr="00AA602F" w:rsidRDefault="007B0712" w:rsidP="007B0712">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NO</w:t>
            </w:r>
          </w:p>
        </w:tc>
        <w:tc>
          <w:tcPr>
            <w:tcW w:w="709" w:type="dxa"/>
            <w:tcBorders>
              <w:top w:val="nil"/>
              <w:left w:val="nil"/>
              <w:bottom w:val="single" w:sz="4" w:space="0" w:color="auto"/>
              <w:right w:val="single" w:sz="4" w:space="0" w:color="auto"/>
            </w:tcBorders>
            <w:shd w:val="clear" w:color="auto" w:fill="auto"/>
            <w:vAlign w:val="center"/>
          </w:tcPr>
          <w:p w14:paraId="032E7B6B" w14:textId="2F9CED93" w:rsidR="007B0712" w:rsidRDefault="007B0712" w:rsidP="007B0712">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si</w:t>
            </w:r>
          </w:p>
        </w:tc>
        <w:tc>
          <w:tcPr>
            <w:tcW w:w="709" w:type="dxa"/>
            <w:tcBorders>
              <w:top w:val="nil"/>
              <w:left w:val="nil"/>
              <w:bottom w:val="single" w:sz="4" w:space="0" w:color="auto"/>
              <w:right w:val="single" w:sz="4" w:space="0" w:color="auto"/>
            </w:tcBorders>
            <w:shd w:val="clear" w:color="auto" w:fill="auto"/>
            <w:vAlign w:val="center"/>
          </w:tcPr>
          <w:p w14:paraId="29417AA2" w14:textId="3252E7A9" w:rsidR="007B0712" w:rsidRDefault="007B0712" w:rsidP="007B0712">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3</w:t>
            </w:r>
          </w:p>
        </w:tc>
        <w:tc>
          <w:tcPr>
            <w:tcW w:w="775" w:type="dxa"/>
            <w:tcBorders>
              <w:top w:val="nil"/>
              <w:left w:val="nil"/>
              <w:bottom w:val="single" w:sz="4" w:space="0" w:color="auto"/>
              <w:right w:val="single" w:sz="4" w:space="0" w:color="auto"/>
            </w:tcBorders>
            <w:shd w:val="clear" w:color="auto" w:fill="auto"/>
            <w:vAlign w:val="center"/>
          </w:tcPr>
          <w:p w14:paraId="500A6CA0" w14:textId="3A778540" w:rsidR="007B0712" w:rsidRPr="00AA602F" w:rsidRDefault="007B0712" w:rsidP="007B0712">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 xml:space="preserve">NO </w:t>
            </w:r>
          </w:p>
        </w:tc>
        <w:tc>
          <w:tcPr>
            <w:tcW w:w="1418" w:type="dxa"/>
            <w:tcBorders>
              <w:top w:val="nil"/>
              <w:left w:val="nil"/>
              <w:bottom w:val="single" w:sz="4" w:space="0" w:color="auto"/>
              <w:right w:val="single" w:sz="4" w:space="0" w:color="auto"/>
            </w:tcBorders>
            <w:shd w:val="clear" w:color="auto" w:fill="auto"/>
            <w:vAlign w:val="center"/>
          </w:tcPr>
          <w:p w14:paraId="3AF60374" w14:textId="01E00A54" w:rsidR="007B0712" w:rsidRPr="00AA602F" w:rsidRDefault="0005166F" w:rsidP="007B0712">
            <w:pPr>
              <w:spacing w:after="0" w:line="240" w:lineRule="auto"/>
              <w:jc w:val="center"/>
              <w:rPr>
                <w:rFonts w:ascii="Calibri" w:eastAsia="Times New Roman" w:hAnsi="Calibri" w:cs="Calibri"/>
                <w:color w:val="000000"/>
                <w:sz w:val="18"/>
                <w:szCs w:val="18"/>
                <w:lang w:eastAsia="es-CO"/>
              </w:rPr>
            </w:pPr>
            <w:r w:rsidRPr="00AA602F">
              <w:rPr>
                <w:rFonts w:ascii="Calibri" w:eastAsia="Times New Roman" w:hAnsi="Calibri" w:cs="Calibri"/>
                <w:color w:val="000000"/>
                <w:sz w:val="18"/>
                <w:szCs w:val="18"/>
                <w:lang w:eastAsia="es-CO"/>
              </w:rPr>
              <w:t>No quedaron compromisos</w:t>
            </w:r>
          </w:p>
        </w:tc>
        <w:tc>
          <w:tcPr>
            <w:tcW w:w="2126" w:type="dxa"/>
            <w:tcBorders>
              <w:top w:val="nil"/>
              <w:left w:val="nil"/>
              <w:bottom w:val="single" w:sz="4" w:space="0" w:color="auto"/>
              <w:right w:val="single" w:sz="4" w:space="0" w:color="auto"/>
            </w:tcBorders>
            <w:shd w:val="clear" w:color="auto" w:fill="auto"/>
            <w:vAlign w:val="bottom"/>
          </w:tcPr>
          <w:p w14:paraId="0AEF3E01" w14:textId="647B2EA7" w:rsidR="007B0712" w:rsidRDefault="00A21A2A" w:rsidP="007B0712">
            <w:pPr>
              <w:spacing w:after="0" w:line="240" w:lineRule="auto"/>
              <w:jc w:val="both"/>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 xml:space="preserve">La presidenta del Comité y la Abogada Externa, realizar acercamiento y presentar formula conciliatoria de los procesos anunciados en el comité. </w:t>
            </w:r>
          </w:p>
        </w:tc>
        <w:tc>
          <w:tcPr>
            <w:tcW w:w="2693" w:type="dxa"/>
            <w:tcBorders>
              <w:top w:val="nil"/>
              <w:left w:val="nil"/>
              <w:bottom w:val="single" w:sz="4" w:space="0" w:color="auto"/>
              <w:right w:val="single" w:sz="4" w:space="0" w:color="auto"/>
            </w:tcBorders>
            <w:shd w:val="clear" w:color="auto" w:fill="auto"/>
            <w:vAlign w:val="bottom"/>
          </w:tcPr>
          <w:p w14:paraId="172A5D12" w14:textId="669E520C" w:rsidR="007B0712" w:rsidRDefault="001B3DC1" w:rsidP="007B0712">
            <w:pPr>
              <w:spacing w:after="0" w:line="240" w:lineRule="auto"/>
              <w:jc w:val="both"/>
              <w:rPr>
                <w:rFonts w:ascii="Calibri" w:eastAsia="Times New Roman" w:hAnsi="Calibri" w:cs="Calibri"/>
                <w:color w:val="000000"/>
                <w:sz w:val="16"/>
                <w:szCs w:val="16"/>
                <w:lang w:eastAsia="es-CO"/>
              </w:rPr>
            </w:pPr>
            <w:r>
              <w:rPr>
                <w:rFonts w:ascii="Calibri" w:eastAsia="Times New Roman" w:hAnsi="Calibri" w:cs="Calibri"/>
                <w:color w:val="000000"/>
                <w:sz w:val="18"/>
                <w:szCs w:val="18"/>
                <w:lang w:eastAsia="es-CO"/>
              </w:rPr>
              <w:t>Sin observaciones</w:t>
            </w:r>
          </w:p>
        </w:tc>
      </w:tr>
      <w:tr w:rsidR="007B0712" w:rsidRPr="00AA602F" w14:paraId="105AF80B" w14:textId="19386768" w:rsidTr="00791C1E">
        <w:trPr>
          <w:trHeight w:val="963"/>
        </w:trPr>
        <w:tc>
          <w:tcPr>
            <w:tcW w:w="480" w:type="dxa"/>
            <w:tcBorders>
              <w:top w:val="nil"/>
              <w:left w:val="single" w:sz="4" w:space="0" w:color="auto"/>
              <w:bottom w:val="single" w:sz="4" w:space="0" w:color="auto"/>
              <w:right w:val="single" w:sz="4" w:space="0" w:color="auto"/>
            </w:tcBorders>
            <w:shd w:val="clear" w:color="auto" w:fill="auto"/>
            <w:vAlign w:val="center"/>
          </w:tcPr>
          <w:p w14:paraId="6A58EB1D" w14:textId="0CEA82B5" w:rsidR="007B0712" w:rsidRDefault="007B0712" w:rsidP="007B0712">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lastRenderedPageBreak/>
              <w:t>4</w:t>
            </w:r>
          </w:p>
        </w:tc>
        <w:tc>
          <w:tcPr>
            <w:tcW w:w="1009" w:type="dxa"/>
            <w:tcBorders>
              <w:top w:val="nil"/>
              <w:left w:val="nil"/>
              <w:bottom w:val="single" w:sz="4" w:space="0" w:color="auto"/>
              <w:right w:val="single" w:sz="4" w:space="0" w:color="auto"/>
            </w:tcBorders>
            <w:shd w:val="clear" w:color="auto" w:fill="auto"/>
            <w:vAlign w:val="center"/>
          </w:tcPr>
          <w:p w14:paraId="70409A83" w14:textId="60E58246" w:rsidR="007B0712" w:rsidRDefault="001E2C36" w:rsidP="007B0712">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16/02/2022</w:t>
            </w:r>
          </w:p>
        </w:tc>
        <w:tc>
          <w:tcPr>
            <w:tcW w:w="779" w:type="dxa"/>
            <w:tcBorders>
              <w:top w:val="nil"/>
              <w:left w:val="nil"/>
              <w:bottom w:val="single" w:sz="4" w:space="0" w:color="auto"/>
              <w:right w:val="single" w:sz="4" w:space="0" w:color="auto"/>
            </w:tcBorders>
            <w:shd w:val="clear" w:color="auto" w:fill="auto"/>
            <w:vAlign w:val="center"/>
          </w:tcPr>
          <w:p w14:paraId="797491C4" w14:textId="79C236C9" w:rsidR="007B0712" w:rsidRPr="00AA602F" w:rsidRDefault="007B0712" w:rsidP="007B0712">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NO</w:t>
            </w:r>
          </w:p>
        </w:tc>
        <w:tc>
          <w:tcPr>
            <w:tcW w:w="709" w:type="dxa"/>
            <w:tcBorders>
              <w:top w:val="nil"/>
              <w:left w:val="nil"/>
              <w:bottom w:val="single" w:sz="4" w:space="0" w:color="auto"/>
              <w:right w:val="single" w:sz="4" w:space="0" w:color="auto"/>
            </w:tcBorders>
            <w:shd w:val="clear" w:color="auto" w:fill="auto"/>
            <w:vAlign w:val="center"/>
          </w:tcPr>
          <w:p w14:paraId="080907EA" w14:textId="0E985266" w:rsidR="007B0712" w:rsidRDefault="007B0712" w:rsidP="007B0712">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 xml:space="preserve">SI </w:t>
            </w:r>
          </w:p>
        </w:tc>
        <w:tc>
          <w:tcPr>
            <w:tcW w:w="709" w:type="dxa"/>
            <w:tcBorders>
              <w:top w:val="nil"/>
              <w:left w:val="nil"/>
              <w:bottom w:val="single" w:sz="4" w:space="0" w:color="auto"/>
              <w:right w:val="single" w:sz="4" w:space="0" w:color="auto"/>
            </w:tcBorders>
            <w:shd w:val="clear" w:color="auto" w:fill="auto"/>
            <w:vAlign w:val="center"/>
          </w:tcPr>
          <w:p w14:paraId="5D814B49" w14:textId="61CA8245" w:rsidR="007B0712" w:rsidRDefault="007B0712" w:rsidP="007B0712">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4</w:t>
            </w:r>
          </w:p>
        </w:tc>
        <w:tc>
          <w:tcPr>
            <w:tcW w:w="775" w:type="dxa"/>
            <w:tcBorders>
              <w:top w:val="nil"/>
              <w:left w:val="nil"/>
              <w:bottom w:val="single" w:sz="4" w:space="0" w:color="auto"/>
              <w:right w:val="single" w:sz="4" w:space="0" w:color="auto"/>
            </w:tcBorders>
            <w:shd w:val="clear" w:color="auto" w:fill="auto"/>
            <w:vAlign w:val="center"/>
          </w:tcPr>
          <w:p w14:paraId="443220F6" w14:textId="34EA14AA" w:rsidR="007B0712" w:rsidRPr="00AA602F" w:rsidRDefault="007B0712" w:rsidP="007B0712">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NO</w:t>
            </w:r>
          </w:p>
        </w:tc>
        <w:tc>
          <w:tcPr>
            <w:tcW w:w="1418" w:type="dxa"/>
            <w:tcBorders>
              <w:top w:val="nil"/>
              <w:left w:val="nil"/>
              <w:bottom w:val="single" w:sz="4" w:space="0" w:color="auto"/>
              <w:right w:val="single" w:sz="4" w:space="0" w:color="auto"/>
            </w:tcBorders>
            <w:shd w:val="clear" w:color="auto" w:fill="auto"/>
            <w:vAlign w:val="center"/>
          </w:tcPr>
          <w:p w14:paraId="5227575B" w14:textId="670C3948" w:rsidR="007B0712" w:rsidRPr="00AA602F" w:rsidRDefault="00802922" w:rsidP="007B0712">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 xml:space="preserve">En acta no se hace alusión al compromiso del comité anterior.   </w:t>
            </w:r>
          </w:p>
        </w:tc>
        <w:tc>
          <w:tcPr>
            <w:tcW w:w="2126" w:type="dxa"/>
            <w:tcBorders>
              <w:top w:val="nil"/>
              <w:left w:val="nil"/>
              <w:bottom w:val="single" w:sz="4" w:space="0" w:color="auto"/>
              <w:right w:val="single" w:sz="4" w:space="0" w:color="auto"/>
            </w:tcBorders>
            <w:shd w:val="clear" w:color="auto" w:fill="auto"/>
            <w:vAlign w:val="bottom"/>
          </w:tcPr>
          <w:p w14:paraId="4A4F1DAB" w14:textId="796875C1" w:rsidR="007B0712" w:rsidRDefault="001B3DC1" w:rsidP="007B0712">
            <w:pPr>
              <w:spacing w:after="0" w:line="240" w:lineRule="auto"/>
              <w:jc w:val="both"/>
              <w:rPr>
                <w:rFonts w:ascii="Calibri" w:eastAsia="Times New Roman" w:hAnsi="Calibri" w:cs="Calibri"/>
                <w:color w:val="000000"/>
                <w:sz w:val="18"/>
                <w:szCs w:val="18"/>
                <w:lang w:eastAsia="es-CO"/>
              </w:rPr>
            </w:pPr>
            <w:r>
              <w:rPr>
                <w:rFonts w:ascii="Calibri" w:eastAsia="Times New Roman" w:hAnsi="Calibri" w:cs="Calibri"/>
                <w:color w:val="000000"/>
                <w:sz w:val="16"/>
                <w:szCs w:val="16"/>
                <w:lang w:eastAsia="es-CO"/>
              </w:rPr>
              <w:t xml:space="preserve">No se surtieron compromisos en el marco del comité  </w:t>
            </w:r>
          </w:p>
        </w:tc>
        <w:tc>
          <w:tcPr>
            <w:tcW w:w="2693" w:type="dxa"/>
            <w:tcBorders>
              <w:top w:val="nil"/>
              <w:left w:val="nil"/>
              <w:bottom w:val="single" w:sz="4" w:space="0" w:color="auto"/>
              <w:right w:val="single" w:sz="4" w:space="0" w:color="auto"/>
            </w:tcBorders>
            <w:shd w:val="clear" w:color="auto" w:fill="auto"/>
            <w:vAlign w:val="bottom"/>
          </w:tcPr>
          <w:p w14:paraId="1831DCD4" w14:textId="1472810B" w:rsidR="007B0712" w:rsidRDefault="00802922" w:rsidP="007B0712">
            <w:pPr>
              <w:spacing w:after="0" w:line="240" w:lineRule="auto"/>
              <w:jc w:val="both"/>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 xml:space="preserve">Se recomienda que en la agenda a desarrollar del comité se aborde la revisión y cumplimiento de los compromisos adquiridos en el marco del comité anterior. </w:t>
            </w:r>
          </w:p>
          <w:p w14:paraId="5831FA44" w14:textId="0EF03297" w:rsidR="00B83210" w:rsidRDefault="008F4A6C" w:rsidP="00802922">
            <w:pPr>
              <w:spacing w:after="0" w:line="240" w:lineRule="auto"/>
              <w:jc w:val="both"/>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Se felicita y recomienda continuar con la ejecución de diligencias eficaces y efectivas que se logran con el compromiso de los integrantes del comité, procesos, áreas y servicios en los que hay actores responsables</w:t>
            </w:r>
            <w:r w:rsidR="00323BAA">
              <w:rPr>
                <w:rFonts w:ascii="Calibri" w:eastAsia="Times New Roman" w:hAnsi="Calibri" w:cs="Calibri"/>
                <w:color w:val="000000"/>
                <w:sz w:val="16"/>
                <w:szCs w:val="16"/>
                <w:lang w:eastAsia="es-CO"/>
              </w:rPr>
              <w:t xml:space="preserve"> y coadyuvantes</w:t>
            </w:r>
            <w:r>
              <w:rPr>
                <w:rFonts w:ascii="Calibri" w:eastAsia="Times New Roman" w:hAnsi="Calibri" w:cs="Calibri"/>
                <w:color w:val="000000"/>
                <w:sz w:val="16"/>
                <w:szCs w:val="16"/>
                <w:lang w:eastAsia="es-CO"/>
              </w:rPr>
              <w:t xml:space="preserve">.  </w:t>
            </w:r>
          </w:p>
        </w:tc>
      </w:tr>
      <w:tr w:rsidR="007B0712" w:rsidRPr="00AA602F" w14:paraId="7BD58F46" w14:textId="3C8E28FA" w:rsidTr="00323BAA">
        <w:trPr>
          <w:trHeight w:val="631"/>
        </w:trPr>
        <w:tc>
          <w:tcPr>
            <w:tcW w:w="480" w:type="dxa"/>
            <w:tcBorders>
              <w:top w:val="nil"/>
              <w:left w:val="single" w:sz="4" w:space="0" w:color="auto"/>
              <w:bottom w:val="single" w:sz="4" w:space="0" w:color="auto"/>
              <w:right w:val="single" w:sz="4" w:space="0" w:color="auto"/>
            </w:tcBorders>
            <w:shd w:val="clear" w:color="auto" w:fill="auto"/>
            <w:vAlign w:val="center"/>
          </w:tcPr>
          <w:p w14:paraId="66C9D98B" w14:textId="17E4564F" w:rsidR="007B0712" w:rsidRDefault="007B0712" w:rsidP="007B0712">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5</w:t>
            </w:r>
          </w:p>
        </w:tc>
        <w:tc>
          <w:tcPr>
            <w:tcW w:w="1009" w:type="dxa"/>
            <w:tcBorders>
              <w:top w:val="nil"/>
              <w:left w:val="nil"/>
              <w:bottom w:val="single" w:sz="4" w:space="0" w:color="auto"/>
              <w:right w:val="single" w:sz="4" w:space="0" w:color="auto"/>
            </w:tcBorders>
            <w:shd w:val="clear" w:color="auto" w:fill="auto"/>
            <w:vAlign w:val="center"/>
          </w:tcPr>
          <w:p w14:paraId="68AB923E" w14:textId="17E82B2F" w:rsidR="007B0712" w:rsidRDefault="00282176" w:rsidP="007B0712">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11/03/2022</w:t>
            </w:r>
          </w:p>
        </w:tc>
        <w:tc>
          <w:tcPr>
            <w:tcW w:w="779" w:type="dxa"/>
            <w:tcBorders>
              <w:top w:val="nil"/>
              <w:left w:val="nil"/>
              <w:bottom w:val="single" w:sz="4" w:space="0" w:color="auto"/>
              <w:right w:val="single" w:sz="4" w:space="0" w:color="auto"/>
            </w:tcBorders>
            <w:shd w:val="clear" w:color="auto" w:fill="auto"/>
            <w:vAlign w:val="center"/>
          </w:tcPr>
          <w:p w14:paraId="1916522E" w14:textId="1AB45762" w:rsidR="007B0712" w:rsidRPr="00AA602F" w:rsidRDefault="00935BD8" w:rsidP="007B0712">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NO</w:t>
            </w:r>
          </w:p>
        </w:tc>
        <w:tc>
          <w:tcPr>
            <w:tcW w:w="709" w:type="dxa"/>
            <w:tcBorders>
              <w:top w:val="nil"/>
              <w:left w:val="nil"/>
              <w:bottom w:val="single" w:sz="4" w:space="0" w:color="auto"/>
              <w:right w:val="single" w:sz="4" w:space="0" w:color="auto"/>
            </w:tcBorders>
            <w:shd w:val="clear" w:color="auto" w:fill="auto"/>
            <w:vAlign w:val="center"/>
          </w:tcPr>
          <w:p w14:paraId="085B79A5" w14:textId="0DBB2693" w:rsidR="007B0712" w:rsidRDefault="00935BD8" w:rsidP="007B0712">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SI</w:t>
            </w:r>
          </w:p>
        </w:tc>
        <w:tc>
          <w:tcPr>
            <w:tcW w:w="709" w:type="dxa"/>
            <w:tcBorders>
              <w:top w:val="nil"/>
              <w:left w:val="nil"/>
              <w:bottom w:val="single" w:sz="4" w:space="0" w:color="auto"/>
              <w:right w:val="single" w:sz="4" w:space="0" w:color="auto"/>
            </w:tcBorders>
            <w:shd w:val="clear" w:color="auto" w:fill="auto"/>
            <w:vAlign w:val="center"/>
          </w:tcPr>
          <w:p w14:paraId="385654A2" w14:textId="30F469B5" w:rsidR="007B0712" w:rsidRDefault="007B0712" w:rsidP="007B0712">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5</w:t>
            </w:r>
          </w:p>
        </w:tc>
        <w:tc>
          <w:tcPr>
            <w:tcW w:w="775" w:type="dxa"/>
            <w:tcBorders>
              <w:top w:val="nil"/>
              <w:left w:val="nil"/>
              <w:bottom w:val="single" w:sz="4" w:space="0" w:color="auto"/>
              <w:right w:val="single" w:sz="4" w:space="0" w:color="auto"/>
            </w:tcBorders>
            <w:shd w:val="clear" w:color="auto" w:fill="auto"/>
            <w:vAlign w:val="center"/>
          </w:tcPr>
          <w:p w14:paraId="62F98C56" w14:textId="6A52FDD3" w:rsidR="007B0712" w:rsidRPr="00AA602F" w:rsidRDefault="00935BD8" w:rsidP="007B0712">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NO</w:t>
            </w:r>
          </w:p>
        </w:tc>
        <w:tc>
          <w:tcPr>
            <w:tcW w:w="1418" w:type="dxa"/>
            <w:tcBorders>
              <w:top w:val="nil"/>
              <w:left w:val="nil"/>
              <w:bottom w:val="single" w:sz="4" w:space="0" w:color="auto"/>
              <w:right w:val="single" w:sz="4" w:space="0" w:color="auto"/>
            </w:tcBorders>
            <w:shd w:val="clear" w:color="auto" w:fill="auto"/>
            <w:vAlign w:val="center"/>
          </w:tcPr>
          <w:p w14:paraId="1A89B602" w14:textId="408C9736" w:rsidR="007B0712" w:rsidRPr="00AA602F" w:rsidRDefault="00282176" w:rsidP="007B0712">
            <w:pPr>
              <w:spacing w:after="0" w:line="240" w:lineRule="auto"/>
              <w:jc w:val="center"/>
              <w:rPr>
                <w:rFonts w:ascii="Calibri" w:eastAsia="Times New Roman" w:hAnsi="Calibri" w:cs="Calibri"/>
                <w:color w:val="000000"/>
                <w:sz w:val="18"/>
                <w:szCs w:val="18"/>
                <w:lang w:eastAsia="es-CO"/>
              </w:rPr>
            </w:pPr>
            <w:r w:rsidRPr="00AA602F">
              <w:rPr>
                <w:rFonts w:ascii="Calibri" w:eastAsia="Times New Roman" w:hAnsi="Calibri" w:cs="Calibri"/>
                <w:color w:val="000000"/>
                <w:sz w:val="18"/>
                <w:szCs w:val="18"/>
                <w:lang w:eastAsia="es-CO"/>
              </w:rPr>
              <w:t>No quedaron compromisos</w:t>
            </w:r>
          </w:p>
        </w:tc>
        <w:tc>
          <w:tcPr>
            <w:tcW w:w="2126" w:type="dxa"/>
            <w:tcBorders>
              <w:top w:val="nil"/>
              <w:left w:val="nil"/>
              <w:bottom w:val="single" w:sz="4" w:space="0" w:color="auto"/>
              <w:right w:val="single" w:sz="4" w:space="0" w:color="auto"/>
            </w:tcBorders>
            <w:shd w:val="clear" w:color="auto" w:fill="auto"/>
            <w:vAlign w:val="bottom"/>
          </w:tcPr>
          <w:p w14:paraId="30181A62" w14:textId="005AF1E2" w:rsidR="007B0712" w:rsidRDefault="002C28C2" w:rsidP="007B0712">
            <w:pPr>
              <w:spacing w:after="0" w:line="240" w:lineRule="auto"/>
              <w:jc w:val="both"/>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 xml:space="preserve">No se surtieron compromisos en el marco del comité </w:t>
            </w:r>
            <w:r w:rsidR="00C516B7">
              <w:rPr>
                <w:rFonts w:ascii="Calibri" w:eastAsia="Times New Roman" w:hAnsi="Calibri" w:cs="Calibri"/>
                <w:color w:val="000000"/>
                <w:sz w:val="16"/>
                <w:szCs w:val="16"/>
                <w:lang w:eastAsia="es-CO"/>
              </w:rPr>
              <w:t xml:space="preserve"> </w:t>
            </w:r>
          </w:p>
        </w:tc>
        <w:tc>
          <w:tcPr>
            <w:tcW w:w="2693" w:type="dxa"/>
            <w:tcBorders>
              <w:top w:val="nil"/>
              <w:left w:val="nil"/>
              <w:bottom w:val="single" w:sz="4" w:space="0" w:color="auto"/>
              <w:right w:val="single" w:sz="4" w:space="0" w:color="auto"/>
            </w:tcBorders>
            <w:shd w:val="clear" w:color="auto" w:fill="auto"/>
            <w:vAlign w:val="bottom"/>
          </w:tcPr>
          <w:p w14:paraId="27B8E929" w14:textId="4CD6C708" w:rsidR="007B0712" w:rsidRDefault="001B3DC1" w:rsidP="007B0712">
            <w:pPr>
              <w:spacing w:after="0" w:line="240" w:lineRule="auto"/>
              <w:jc w:val="both"/>
              <w:rPr>
                <w:rFonts w:ascii="Calibri" w:eastAsia="Times New Roman" w:hAnsi="Calibri" w:cs="Calibri"/>
                <w:color w:val="000000"/>
                <w:sz w:val="16"/>
                <w:szCs w:val="16"/>
                <w:lang w:eastAsia="es-CO"/>
              </w:rPr>
            </w:pPr>
            <w:r>
              <w:rPr>
                <w:rFonts w:ascii="Calibri" w:eastAsia="Times New Roman" w:hAnsi="Calibri" w:cs="Calibri"/>
                <w:color w:val="000000"/>
                <w:sz w:val="18"/>
                <w:szCs w:val="18"/>
                <w:lang w:eastAsia="es-CO"/>
              </w:rPr>
              <w:t>Sin observaciones</w:t>
            </w:r>
          </w:p>
        </w:tc>
      </w:tr>
      <w:tr w:rsidR="00102463" w:rsidRPr="00AA602F" w14:paraId="0B2C1ACF" w14:textId="77777777" w:rsidTr="00791C1E">
        <w:trPr>
          <w:trHeight w:val="963"/>
        </w:trPr>
        <w:tc>
          <w:tcPr>
            <w:tcW w:w="480" w:type="dxa"/>
            <w:tcBorders>
              <w:top w:val="nil"/>
              <w:left w:val="single" w:sz="4" w:space="0" w:color="auto"/>
              <w:bottom w:val="single" w:sz="4" w:space="0" w:color="auto"/>
              <w:right w:val="single" w:sz="4" w:space="0" w:color="auto"/>
            </w:tcBorders>
            <w:shd w:val="clear" w:color="auto" w:fill="auto"/>
            <w:vAlign w:val="center"/>
          </w:tcPr>
          <w:p w14:paraId="4A851EAA" w14:textId="2DCFDBA8" w:rsidR="00102463" w:rsidRDefault="00102463" w:rsidP="00102463">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6</w:t>
            </w:r>
          </w:p>
        </w:tc>
        <w:tc>
          <w:tcPr>
            <w:tcW w:w="1009" w:type="dxa"/>
            <w:tcBorders>
              <w:top w:val="nil"/>
              <w:left w:val="nil"/>
              <w:bottom w:val="single" w:sz="4" w:space="0" w:color="auto"/>
              <w:right w:val="single" w:sz="4" w:space="0" w:color="auto"/>
            </w:tcBorders>
            <w:shd w:val="clear" w:color="auto" w:fill="auto"/>
            <w:vAlign w:val="center"/>
          </w:tcPr>
          <w:p w14:paraId="6FF6474E" w14:textId="3036DF2D" w:rsidR="00102463" w:rsidRDefault="00823353" w:rsidP="00102463">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25/03/2022</w:t>
            </w:r>
          </w:p>
        </w:tc>
        <w:tc>
          <w:tcPr>
            <w:tcW w:w="779" w:type="dxa"/>
            <w:tcBorders>
              <w:top w:val="nil"/>
              <w:left w:val="nil"/>
              <w:bottom w:val="single" w:sz="4" w:space="0" w:color="auto"/>
              <w:right w:val="single" w:sz="4" w:space="0" w:color="auto"/>
            </w:tcBorders>
            <w:shd w:val="clear" w:color="auto" w:fill="auto"/>
            <w:vAlign w:val="center"/>
          </w:tcPr>
          <w:p w14:paraId="561A7C96" w14:textId="744B5DDB" w:rsidR="00102463" w:rsidRPr="00AA602F" w:rsidRDefault="00102463" w:rsidP="00102463">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NO</w:t>
            </w:r>
          </w:p>
        </w:tc>
        <w:tc>
          <w:tcPr>
            <w:tcW w:w="709" w:type="dxa"/>
            <w:tcBorders>
              <w:top w:val="nil"/>
              <w:left w:val="nil"/>
              <w:bottom w:val="single" w:sz="4" w:space="0" w:color="auto"/>
              <w:right w:val="single" w:sz="4" w:space="0" w:color="auto"/>
            </w:tcBorders>
            <w:shd w:val="clear" w:color="auto" w:fill="auto"/>
            <w:vAlign w:val="center"/>
          </w:tcPr>
          <w:p w14:paraId="512A6D11" w14:textId="0A5C8735" w:rsidR="00102463" w:rsidRDefault="00102463" w:rsidP="00102463">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SI</w:t>
            </w:r>
          </w:p>
        </w:tc>
        <w:tc>
          <w:tcPr>
            <w:tcW w:w="709" w:type="dxa"/>
            <w:tcBorders>
              <w:top w:val="nil"/>
              <w:left w:val="nil"/>
              <w:bottom w:val="single" w:sz="4" w:space="0" w:color="auto"/>
              <w:right w:val="single" w:sz="4" w:space="0" w:color="auto"/>
            </w:tcBorders>
            <w:shd w:val="clear" w:color="auto" w:fill="auto"/>
            <w:vAlign w:val="center"/>
          </w:tcPr>
          <w:p w14:paraId="63A71890" w14:textId="6747E7B0" w:rsidR="00102463" w:rsidRDefault="00102463" w:rsidP="00102463">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6</w:t>
            </w:r>
          </w:p>
        </w:tc>
        <w:tc>
          <w:tcPr>
            <w:tcW w:w="775" w:type="dxa"/>
            <w:tcBorders>
              <w:top w:val="nil"/>
              <w:left w:val="nil"/>
              <w:bottom w:val="single" w:sz="4" w:space="0" w:color="auto"/>
              <w:right w:val="single" w:sz="4" w:space="0" w:color="auto"/>
            </w:tcBorders>
            <w:shd w:val="clear" w:color="auto" w:fill="auto"/>
            <w:vAlign w:val="center"/>
          </w:tcPr>
          <w:p w14:paraId="1C664207" w14:textId="155CA845" w:rsidR="00102463" w:rsidRPr="00AA602F" w:rsidRDefault="00102463" w:rsidP="00102463">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NO</w:t>
            </w:r>
          </w:p>
        </w:tc>
        <w:tc>
          <w:tcPr>
            <w:tcW w:w="1418" w:type="dxa"/>
            <w:tcBorders>
              <w:top w:val="nil"/>
              <w:left w:val="nil"/>
              <w:bottom w:val="single" w:sz="4" w:space="0" w:color="auto"/>
              <w:right w:val="single" w:sz="4" w:space="0" w:color="auto"/>
            </w:tcBorders>
            <w:shd w:val="clear" w:color="auto" w:fill="auto"/>
            <w:vAlign w:val="center"/>
          </w:tcPr>
          <w:p w14:paraId="19FFC7BC" w14:textId="332F7436" w:rsidR="00102463" w:rsidRPr="00AA602F" w:rsidRDefault="003C0426" w:rsidP="00102463">
            <w:pPr>
              <w:spacing w:after="0" w:line="240" w:lineRule="auto"/>
              <w:jc w:val="center"/>
              <w:rPr>
                <w:rFonts w:ascii="Calibri" w:eastAsia="Times New Roman" w:hAnsi="Calibri" w:cs="Calibri"/>
                <w:color w:val="000000"/>
                <w:sz w:val="18"/>
                <w:szCs w:val="18"/>
                <w:lang w:eastAsia="es-CO"/>
              </w:rPr>
            </w:pPr>
            <w:r w:rsidRPr="00AA602F">
              <w:rPr>
                <w:rFonts w:ascii="Calibri" w:eastAsia="Times New Roman" w:hAnsi="Calibri" w:cs="Calibri"/>
                <w:color w:val="000000"/>
                <w:sz w:val="18"/>
                <w:szCs w:val="18"/>
                <w:lang w:eastAsia="es-CO"/>
              </w:rPr>
              <w:t>No quedaron compromisos</w:t>
            </w:r>
          </w:p>
        </w:tc>
        <w:tc>
          <w:tcPr>
            <w:tcW w:w="2126" w:type="dxa"/>
            <w:tcBorders>
              <w:top w:val="nil"/>
              <w:left w:val="nil"/>
              <w:bottom w:val="single" w:sz="4" w:space="0" w:color="auto"/>
              <w:right w:val="single" w:sz="4" w:space="0" w:color="auto"/>
            </w:tcBorders>
            <w:shd w:val="clear" w:color="auto" w:fill="auto"/>
            <w:vAlign w:val="bottom"/>
          </w:tcPr>
          <w:p w14:paraId="049E2BD3" w14:textId="520961A9" w:rsidR="00102463" w:rsidRDefault="00F02C60" w:rsidP="00102463">
            <w:pPr>
              <w:spacing w:after="0" w:line="240" w:lineRule="auto"/>
              <w:jc w:val="both"/>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 xml:space="preserve">Gerencia:  Realizar acercamientos con la representante legal de CMG a fin de hacer efectiva la decisión del mes de febrero de 2022 por el Juzgado y evitar intereses moratorios. </w:t>
            </w:r>
          </w:p>
        </w:tc>
        <w:tc>
          <w:tcPr>
            <w:tcW w:w="2693" w:type="dxa"/>
            <w:tcBorders>
              <w:top w:val="nil"/>
              <w:left w:val="nil"/>
              <w:bottom w:val="single" w:sz="4" w:space="0" w:color="auto"/>
              <w:right w:val="single" w:sz="4" w:space="0" w:color="auto"/>
            </w:tcBorders>
            <w:shd w:val="clear" w:color="auto" w:fill="auto"/>
            <w:vAlign w:val="bottom"/>
          </w:tcPr>
          <w:p w14:paraId="4303FDCB" w14:textId="47CEB2F1" w:rsidR="00102463" w:rsidRDefault="00F02C60" w:rsidP="00102463">
            <w:pPr>
              <w:spacing w:after="0" w:line="240" w:lineRule="auto"/>
              <w:jc w:val="both"/>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 xml:space="preserve">Se recomienda una vez se efectúe el pago total, dar cumplimiento a lo indicado en el </w:t>
            </w:r>
            <w:r w:rsidRPr="00F02C60">
              <w:rPr>
                <w:rFonts w:ascii="Calibri" w:eastAsia="Times New Roman" w:hAnsi="Calibri" w:cs="Calibri"/>
                <w:color w:val="000000"/>
                <w:sz w:val="18"/>
                <w:szCs w:val="18"/>
                <w:lang w:eastAsia="es-CO"/>
              </w:rPr>
              <w:t>artículo 3 del Decreto 1167 de 2016</w:t>
            </w:r>
            <w:r>
              <w:rPr>
                <w:rFonts w:ascii="Calibri" w:eastAsia="Times New Roman" w:hAnsi="Calibri" w:cs="Calibri"/>
                <w:color w:val="000000"/>
                <w:sz w:val="18"/>
                <w:szCs w:val="18"/>
                <w:lang w:eastAsia="es-CO"/>
              </w:rPr>
              <w:t>.</w:t>
            </w:r>
          </w:p>
        </w:tc>
      </w:tr>
      <w:tr w:rsidR="008E2446" w:rsidRPr="00AA602F" w14:paraId="12C9E7F0" w14:textId="77777777" w:rsidTr="00791C1E">
        <w:trPr>
          <w:trHeight w:val="963"/>
        </w:trPr>
        <w:tc>
          <w:tcPr>
            <w:tcW w:w="480" w:type="dxa"/>
            <w:tcBorders>
              <w:top w:val="nil"/>
              <w:left w:val="single" w:sz="4" w:space="0" w:color="auto"/>
              <w:bottom w:val="single" w:sz="4" w:space="0" w:color="auto"/>
              <w:right w:val="single" w:sz="4" w:space="0" w:color="auto"/>
            </w:tcBorders>
            <w:shd w:val="clear" w:color="auto" w:fill="auto"/>
            <w:vAlign w:val="center"/>
          </w:tcPr>
          <w:p w14:paraId="315FFAC6" w14:textId="66D3AE16" w:rsidR="008E2446" w:rsidRDefault="008E2446" w:rsidP="008E2446">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7</w:t>
            </w:r>
          </w:p>
        </w:tc>
        <w:tc>
          <w:tcPr>
            <w:tcW w:w="1009" w:type="dxa"/>
            <w:tcBorders>
              <w:top w:val="nil"/>
              <w:left w:val="nil"/>
              <w:bottom w:val="single" w:sz="4" w:space="0" w:color="auto"/>
              <w:right w:val="single" w:sz="4" w:space="0" w:color="auto"/>
            </w:tcBorders>
            <w:shd w:val="clear" w:color="auto" w:fill="auto"/>
            <w:vAlign w:val="center"/>
          </w:tcPr>
          <w:p w14:paraId="4A244962" w14:textId="301B05FE" w:rsidR="008E2446" w:rsidRDefault="008E2446" w:rsidP="008E2446">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7/04/2022</w:t>
            </w:r>
          </w:p>
        </w:tc>
        <w:tc>
          <w:tcPr>
            <w:tcW w:w="779" w:type="dxa"/>
            <w:tcBorders>
              <w:top w:val="nil"/>
              <w:left w:val="nil"/>
              <w:bottom w:val="single" w:sz="4" w:space="0" w:color="auto"/>
              <w:right w:val="single" w:sz="4" w:space="0" w:color="auto"/>
            </w:tcBorders>
            <w:shd w:val="clear" w:color="auto" w:fill="auto"/>
            <w:vAlign w:val="center"/>
          </w:tcPr>
          <w:p w14:paraId="6D200B11" w14:textId="393F27A6" w:rsidR="008E2446" w:rsidRPr="00AA602F" w:rsidRDefault="00544CCE" w:rsidP="008E2446">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NO</w:t>
            </w:r>
          </w:p>
        </w:tc>
        <w:tc>
          <w:tcPr>
            <w:tcW w:w="709" w:type="dxa"/>
            <w:tcBorders>
              <w:top w:val="nil"/>
              <w:left w:val="nil"/>
              <w:bottom w:val="single" w:sz="4" w:space="0" w:color="auto"/>
              <w:right w:val="single" w:sz="4" w:space="0" w:color="auto"/>
            </w:tcBorders>
            <w:shd w:val="clear" w:color="auto" w:fill="auto"/>
            <w:vAlign w:val="center"/>
          </w:tcPr>
          <w:p w14:paraId="01557C8C" w14:textId="0F7D4686" w:rsidR="008E2446" w:rsidRDefault="008E2446" w:rsidP="008E2446">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SI</w:t>
            </w:r>
          </w:p>
        </w:tc>
        <w:tc>
          <w:tcPr>
            <w:tcW w:w="709" w:type="dxa"/>
            <w:tcBorders>
              <w:top w:val="nil"/>
              <w:left w:val="nil"/>
              <w:bottom w:val="single" w:sz="4" w:space="0" w:color="auto"/>
              <w:right w:val="single" w:sz="4" w:space="0" w:color="auto"/>
            </w:tcBorders>
            <w:shd w:val="clear" w:color="auto" w:fill="auto"/>
            <w:vAlign w:val="center"/>
          </w:tcPr>
          <w:p w14:paraId="4797B397" w14:textId="3E21A57C" w:rsidR="008E2446" w:rsidRDefault="008E2446" w:rsidP="008E2446">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7</w:t>
            </w:r>
          </w:p>
        </w:tc>
        <w:tc>
          <w:tcPr>
            <w:tcW w:w="775" w:type="dxa"/>
            <w:tcBorders>
              <w:top w:val="nil"/>
              <w:left w:val="nil"/>
              <w:bottom w:val="single" w:sz="4" w:space="0" w:color="auto"/>
              <w:right w:val="single" w:sz="4" w:space="0" w:color="auto"/>
            </w:tcBorders>
            <w:shd w:val="clear" w:color="auto" w:fill="auto"/>
            <w:vAlign w:val="center"/>
          </w:tcPr>
          <w:p w14:paraId="21D1928F" w14:textId="73DDE26F" w:rsidR="008E2446" w:rsidRPr="00AA602F" w:rsidRDefault="008E2446" w:rsidP="008E2446">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NO</w:t>
            </w:r>
          </w:p>
        </w:tc>
        <w:tc>
          <w:tcPr>
            <w:tcW w:w="1418" w:type="dxa"/>
            <w:tcBorders>
              <w:top w:val="nil"/>
              <w:left w:val="nil"/>
              <w:bottom w:val="single" w:sz="4" w:space="0" w:color="auto"/>
              <w:right w:val="single" w:sz="4" w:space="0" w:color="auto"/>
            </w:tcBorders>
            <w:shd w:val="clear" w:color="auto" w:fill="auto"/>
            <w:vAlign w:val="center"/>
          </w:tcPr>
          <w:p w14:paraId="7FF029B3" w14:textId="10E08AA9" w:rsidR="008E2446" w:rsidRPr="00AA602F" w:rsidRDefault="008E2446" w:rsidP="008E2446">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No se registran compromisos del acta anterior</w:t>
            </w:r>
          </w:p>
        </w:tc>
        <w:tc>
          <w:tcPr>
            <w:tcW w:w="2126" w:type="dxa"/>
            <w:tcBorders>
              <w:top w:val="nil"/>
              <w:left w:val="nil"/>
              <w:bottom w:val="single" w:sz="4" w:space="0" w:color="auto"/>
              <w:right w:val="single" w:sz="4" w:space="0" w:color="auto"/>
            </w:tcBorders>
            <w:shd w:val="clear" w:color="auto" w:fill="auto"/>
            <w:vAlign w:val="bottom"/>
          </w:tcPr>
          <w:p w14:paraId="3B7CA93F" w14:textId="5DE499E3" w:rsidR="008E2446" w:rsidRDefault="008E2446" w:rsidP="008E2446">
            <w:pPr>
              <w:spacing w:after="0" w:line="240" w:lineRule="auto"/>
              <w:jc w:val="both"/>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 xml:space="preserve">Llevar a cabo una tesis en la presente vigencia en aras de prevenir en daño antijuridico de la Entidad. </w:t>
            </w:r>
          </w:p>
        </w:tc>
        <w:tc>
          <w:tcPr>
            <w:tcW w:w="2693" w:type="dxa"/>
            <w:tcBorders>
              <w:top w:val="nil"/>
              <w:left w:val="nil"/>
              <w:bottom w:val="single" w:sz="4" w:space="0" w:color="auto"/>
              <w:right w:val="single" w:sz="4" w:space="0" w:color="auto"/>
            </w:tcBorders>
            <w:shd w:val="clear" w:color="auto" w:fill="auto"/>
            <w:vAlign w:val="bottom"/>
          </w:tcPr>
          <w:p w14:paraId="38759B0C" w14:textId="4E0777DC" w:rsidR="008E2446" w:rsidRPr="00F02C60" w:rsidRDefault="008E2446" w:rsidP="008E2446">
            <w:pPr>
              <w:spacing w:after="0" w:line="240" w:lineRule="auto"/>
              <w:jc w:val="both"/>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Sin observaciones</w:t>
            </w:r>
          </w:p>
        </w:tc>
      </w:tr>
      <w:tr w:rsidR="008E2446" w:rsidRPr="00AA602F" w14:paraId="6ADBBABA" w14:textId="77777777" w:rsidTr="00791C1E">
        <w:trPr>
          <w:trHeight w:val="963"/>
        </w:trPr>
        <w:tc>
          <w:tcPr>
            <w:tcW w:w="480" w:type="dxa"/>
            <w:tcBorders>
              <w:top w:val="nil"/>
              <w:left w:val="single" w:sz="4" w:space="0" w:color="auto"/>
              <w:bottom w:val="single" w:sz="4" w:space="0" w:color="auto"/>
              <w:right w:val="single" w:sz="4" w:space="0" w:color="auto"/>
            </w:tcBorders>
            <w:shd w:val="clear" w:color="auto" w:fill="auto"/>
            <w:vAlign w:val="center"/>
          </w:tcPr>
          <w:p w14:paraId="3B1AC585" w14:textId="5625CF0C" w:rsidR="008E2446" w:rsidRDefault="008E2446" w:rsidP="008E2446">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8</w:t>
            </w:r>
          </w:p>
        </w:tc>
        <w:tc>
          <w:tcPr>
            <w:tcW w:w="1009" w:type="dxa"/>
            <w:tcBorders>
              <w:top w:val="nil"/>
              <w:left w:val="nil"/>
              <w:bottom w:val="single" w:sz="4" w:space="0" w:color="auto"/>
              <w:right w:val="single" w:sz="4" w:space="0" w:color="auto"/>
            </w:tcBorders>
            <w:shd w:val="clear" w:color="auto" w:fill="auto"/>
            <w:vAlign w:val="center"/>
          </w:tcPr>
          <w:p w14:paraId="0D1849E0" w14:textId="36797E18" w:rsidR="008E2446" w:rsidRDefault="00544CCE" w:rsidP="008E2446">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21/04/2022</w:t>
            </w:r>
          </w:p>
        </w:tc>
        <w:tc>
          <w:tcPr>
            <w:tcW w:w="779" w:type="dxa"/>
            <w:tcBorders>
              <w:top w:val="nil"/>
              <w:left w:val="nil"/>
              <w:bottom w:val="single" w:sz="4" w:space="0" w:color="auto"/>
              <w:right w:val="single" w:sz="4" w:space="0" w:color="auto"/>
            </w:tcBorders>
            <w:shd w:val="clear" w:color="auto" w:fill="auto"/>
            <w:vAlign w:val="center"/>
          </w:tcPr>
          <w:p w14:paraId="77D6BF95" w14:textId="00413FD1" w:rsidR="008E2446" w:rsidRPr="00AA602F" w:rsidRDefault="00544CCE" w:rsidP="008E2446">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NO</w:t>
            </w:r>
          </w:p>
        </w:tc>
        <w:tc>
          <w:tcPr>
            <w:tcW w:w="709" w:type="dxa"/>
            <w:tcBorders>
              <w:top w:val="nil"/>
              <w:left w:val="nil"/>
              <w:bottom w:val="single" w:sz="4" w:space="0" w:color="auto"/>
              <w:right w:val="single" w:sz="4" w:space="0" w:color="auto"/>
            </w:tcBorders>
            <w:shd w:val="clear" w:color="auto" w:fill="auto"/>
            <w:vAlign w:val="center"/>
          </w:tcPr>
          <w:p w14:paraId="0480B397" w14:textId="397E02B9" w:rsidR="008E2446" w:rsidRDefault="008E2446" w:rsidP="008E2446">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SI</w:t>
            </w:r>
          </w:p>
        </w:tc>
        <w:tc>
          <w:tcPr>
            <w:tcW w:w="709" w:type="dxa"/>
            <w:tcBorders>
              <w:top w:val="nil"/>
              <w:left w:val="nil"/>
              <w:bottom w:val="single" w:sz="4" w:space="0" w:color="auto"/>
              <w:right w:val="single" w:sz="4" w:space="0" w:color="auto"/>
            </w:tcBorders>
            <w:shd w:val="clear" w:color="auto" w:fill="auto"/>
            <w:vAlign w:val="center"/>
          </w:tcPr>
          <w:p w14:paraId="58765017" w14:textId="265ED001" w:rsidR="008E2446" w:rsidRDefault="008E2446" w:rsidP="008E2446">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8</w:t>
            </w:r>
          </w:p>
        </w:tc>
        <w:tc>
          <w:tcPr>
            <w:tcW w:w="775" w:type="dxa"/>
            <w:tcBorders>
              <w:top w:val="nil"/>
              <w:left w:val="nil"/>
              <w:bottom w:val="single" w:sz="4" w:space="0" w:color="auto"/>
              <w:right w:val="single" w:sz="4" w:space="0" w:color="auto"/>
            </w:tcBorders>
            <w:shd w:val="clear" w:color="auto" w:fill="auto"/>
            <w:vAlign w:val="center"/>
          </w:tcPr>
          <w:p w14:paraId="4DEB70F3" w14:textId="7B85C6BA" w:rsidR="008E2446" w:rsidRPr="00AA602F" w:rsidRDefault="008E2446" w:rsidP="008E2446">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NO</w:t>
            </w:r>
          </w:p>
        </w:tc>
        <w:tc>
          <w:tcPr>
            <w:tcW w:w="1418" w:type="dxa"/>
            <w:tcBorders>
              <w:top w:val="nil"/>
              <w:left w:val="nil"/>
              <w:bottom w:val="single" w:sz="4" w:space="0" w:color="auto"/>
              <w:right w:val="single" w:sz="4" w:space="0" w:color="auto"/>
            </w:tcBorders>
            <w:shd w:val="clear" w:color="auto" w:fill="auto"/>
            <w:vAlign w:val="center"/>
          </w:tcPr>
          <w:p w14:paraId="5C58F803" w14:textId="5D422186" w:rsidR="008E2446" w:rsidRPr="00AA602F" w:rsidRDefault="00544CCE" w:rsidP="008E2446">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 xml:space="preserve">En acta no se hace alusión al compromiso del comité anterior.   </w:t>
            </w:r>
          </w:p>
        </w:tc>
        <w:tc>
          <w:tcPr>
            <w:tcW w:w="2126" w:type="dxa"/>
            <w:tcBorders>
              <w:top w:val="nil"/>
              <w:left w:val="nil"/>
              <w:bottom w:val="single" w:sz="4" w:space="0" w:color="auto"/>
              <w:right w:val="single" w:sz="4" w:space="0" w:color="auto"/>
            </w:tcBorders>
            <w:shd w:val="clear" w:color="auto" w:fill="auto"/>
            <w:vAlign w:val="bottom"/>
          </w:tcPr>
          <w:p w14:paraId="5C2F6DD8" w14:textId="50415969" w:rsidR="008E2446" w:rsidRPr="00B529B7" w:rsidRDefault="00544CCE" w:rsidP="008E2446">
            <w:pPr>
              <w:spacing w:after="0" w:line="240" w:lineRule="auto"/>
              <w:jc w:val="both"/>
              <w:rPr>
                <w:rFonts w:ascii="Calibri" w:eastAsia="Times New Roman" w:hAnsi="Calibri" w:cs="Calibri"/>
                <w:color w:val="000000"/>
                <w:sz w:val="16"/>
                <w:szCs w:val="16"/>
                <w:lang w:eastAsia="es-CO"/>
              </w:rPr>
            </w:pPr>
            <w:proofErr w:type="spellStart"/>
            <w:r>
              <w:rPr>
                <w:rFonts w:ascii="Calibri" w:eastAsia="Times New Roman" w:hAnsi="Calibri" w:cs="Calibri"/>
                <w:color w:val="000000"/>
                <w:sz w:val="18"/>
                <w:szCs w:val="18"/>
                <w:lang w:eastAsia="es-CO"/>
              </w:rPr>
              <w:t>Subg</w:t>
            </w:r>
            <w:proofErr w:type="spellEnd"/>
            <w:r>
              <w:rPr>
                <w:rFonts w:ascii="Calibri" w:eastAsia="Times New Roman" w:hAnsi="Calibri" w:cs="Calibri"/>
                <w:color w:val="000000"/>
                <w:sz w:val="18"/>
                <w:szCs w:val="18"/>
                <w:lang w:eastAsia="es-CO"/>
              </w:rPr>
              <w:t xml:space="preserve">. Salud: Llevar a cabo comité extraordinario de gestión clínica en aras de evaluar la </w:t>
            </w:r>
            <w:r w:rsidR="00AA5485">
              <w:rPr>
                <w:rFonts w:ascii="Calibri" w:eastAsia="Times New Roman" w:hAnsi="Calibri" w:cs="Calibri"/>
                <w:color w:val="000000"/>
                <w:sz w:val="18"/>
                <w:szCs w:val="18"/>
                <w:lang w:eastAsia="es-CO"/>
              </w:rPr>
              <w:t xml:space="preserve">extracción y agendar cita con fecha y hora del procedimiento a realizar al señor ILSON </w:t>
            </w:r>
            <w:r w:rsidR="00845371">
              <w:rPr>
                <w:rFonts w:ascii="Calibri" w:eastAsia="Times New Roman" w:hAnsi="Calibri" w:cs="Calibri"/>
                <w:color w:val="000000"/>
                <w:sz w:val="18"/>
                <w:szCs w:val="18"/>
                <w:lang w:eastAsia="es-CO"/>
              </w:rPr>
              <w:t>ALVAREZ y</w:t>
            </w:r>
            <w:r w:rsidR="00AA5485">
              <w:rPr>
                <w:rFonts w:ascii="Calibri" w:eastAsia="Times New Roman" w:hAnsi="Calibri" w:cs="Calibri"/>
                <w:color w:val="000000"/>
                <w:sz w:val="18"/>
                <w:szCs w:val="18"/>
                <w:lang w:eastAsia="es-CO"/>
              </w:rPr>
              <w:t xml:space="preserve"> así llevar a cabo la orden judicial. </w:t>
            </w:r>
          </w:p>
        </w:tc>
        <w:tc>
          <w:tcPr>
            <w:tcW w:w="2693" w:type="dxa"/>
            <w:tcBorders>
              <w:top w:val="nil"/>
              <w:left w:val="nil"/>
              <w:bottom w:val="single" w:sz="4" w:space="0" w:color="auto"/>
              <w:right w:val="single" w:sz="4" w:space="0" w:color="auto"/>
            </w:tcBorders>
            <w:shd w:val="clear" w:color="auto" w:fill="auto"/>
            <w:vAlign w:val="bottom"/>
          </w:tcPr>
          <w:p w14:paraId="71EA4636" w14:textId="77777777" w:rsidR="00544CCE" w:rsidRDefault="00544CCE" w:rsidP="00544CCE">
            <w:pPr>
              <w:spacing w:after="0" w:line="240" w:lineRule="auto"/>
              <w:jc w:val="both"/>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 xml:space="preserve">Se recomienda que en la agenda a desarrollar del comité se aborde la revisión y cumplimiento de los compromisos adquiridos en el marco del comité anterior. </w:t>
            </w:r>
          </w:p>
          <w:p w14:paraId="2295E0BF" w14:textId="4AD53F4D" w:rsidR="008E2446" w:rsidRPr="00B529B7" w:rsidRDefault="008E2446" w:rsidP="008E2446">
            <w:pPr>
              <w:spacing w:after="0" w:line="240" w:lineRule="auto"/>
              <w:jc w:val="both"/>
              <w:rPr>
                <w:rFonts w:ascii="Calibri" w:eastAsia="Times New Roman" w:hAnsi="Calibri" w:cs="Calibri"/>
                <w:color w:val="000000"/>
                <w:sz w:val="16"/>
                <w:szCs w:val="16"/>
                <w:lang w:eastAsia="es-CO"/>
              </w:rPr>
            </w:pPr>
          </w:p>
        </w:tc>
      </w:tr>
      <w:tr w:rsidR="00EC7AA0" w:rsidRPr="00AA602F" w14:paraId="0B7A24A1" w14:textId="077DEC4D" w:rsidTr="00791C1E">
        <w:trPr>
          <w:trHeight w:val="963"/>
        </w:trPr>
        <w:tc>
          <w:tcPr>
            <w:tcW w:w="480" w:type="dxa"/>
            <w:tcBorders>
              <w:top w:val="nil"/>
              <w:left w:val="single" w:sz="4" w:space="0" w:color="auto"/>
              <w:bottom w:val="single" w:sz="4" w:space="0" w:color="auto"/>
              <w:right w:val="single" w:sz="4" w:space="0" w:color="auto"/>
            </w:tcBorders>
            <w:shd w:val="clear" w:color="auto" w:fill="auto"/>
            <w:vAlign w:val="center"/>
          </w:tcPr>
          <w:p w14:paraId="3B0B7BDE" w14:textId="0294DF13" w:rsidR="00EC7AA0" w:rsidRDefault="00EC7AA0" w:rsidP="00EC7AA0">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9</w:t>
            </w:r>
          </w:p>
        </w:tc>
        <w:tc>
          <w:tcPr>
            <w:tcW w:w="1009" w:type="dxa"/>
            <w:tcBorders>
              <w:top w:val="nil"/>
              <w:left w:val="nil"/>
              <w:bottom w:val="single" w:sz="4" w:space="0" w:color="auto"/>
              <w:right w:val="single" w:sz="4" w:space="0" w:color="auto"/>
            </w:tcBorders>
            <w:shd w:val="clear" w:color="auto" w:fill="auto"/>
            <w:vAlign w:val="center"/>
          </w:tcPr>
          <w:p w14:paraId="429BB4D6" w14:textId="299A0AB7" w:rsidR="00EC7AA0" w:rsidRDefault="00EC7AA0" w:rsidP="00EC7AA0">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13/05/2022</w:t>
            </w:r>
          </w:p>
        </w:tc>
        <w:tc>
          <w:tcPr>
            <w:tcW w:w="779" w:type="dxa"/>
            <w:tcBorders>
              <w:top w:val="nil"/>
              <w:left w:val="nil"/>
              <w:bottom w:val="single" w:sz="4" w:space="0" w:color="auto"/>
              <w:right w:val="single" w:sz="4" w:space="0" w:color="auto"/>
            </w:tcBorders>
            <w:shd w:val="clear" w:color="auto" w:fill="auto"/>
            <w:vAlign w:val="center"/>
          </w:tcPr>
          <w:p w14:paraId="6A7550A1" w14:textId="6DD2C401" w:rsidR="00EC7AA0" w:rsidRPr="00AA602F" w:rsidRDefault="00EC7AA0" w:rsidP="00EC7AA0">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NO</w:t>
            </w:r>
          </w:p>
        </w:tc>
        <w:tc>
          <w:tcPr>
            <w:tcW w:w="709" w:type="dxa"/>
            <w:tcBorders>
              <w:top w:val="nil"/>
              <w:left w:val="nil"/>
              <w:bottom w:val="single" w:sz="4" w:space="0" w:color="auto"/>
              <w:right w:val="single" w:sz="4" w:space="0" w:color="auto"/>
            </w:tcBorders>
            <w:shd w:val="clear" w:color="auto" w:fill="auto"/>
            <w:vAlign w:val="center"/>
          </w:tcPr>
          <w:p w14:paraId="31A316FE" w14:textId="4B75AE97" w:rsidR="00EC7AA0" w:rsidRDefault="00EC7AA0" w:rsidP="00EC7AA0">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SI</w:t>
            </w:r>
          </w:p>
        </w:tc>
        <w:tc>
          <w:tcPr>
            <w:tcW w:w="709" w:type="dxa"/>
            <w:tcBorders>
              <w:top w:val="nil"/>
              <w:left w:val="nil"/>
              <w:bottom w:val="single" w:sz="4" w:space="0" w:color="auto"/>
              <w:right w:val="single" w:sz="4" w:space="0" w:color="auto"/>
            </w:tcBorders>
            <w:shd w:val="clear" w:color="auto" w:fill="auto"/>
            <w:vAlign w:val="center"/>
          </w:tcPr>
          <w:p w14:paraId="58B5D455" w14:textId="2AFA61A5" w:rsidR="00EC7AA0" w:rsidRDefault="00EC7AA0" w:rsidP="00EC7AA0">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9</w:t>
            </w:r>
          </w:p>
        </w:tc>
        <w:tc>
          <w:tcPr>
            <w:tcW w:w="775" w:type="dxa"/>
            <w:tcBorders>
              <w:top w:val="nil"/>
              <w:left w:val="nil"/>
              <w:bottom w:val="single" w:sz="4" w:space="0" w:color="auto"/>
              <w:right w:val="single" w:sz="4" w:space="0" w:color="auto"/>
            </w:tcBorders>
            <w:shd w:val="clear" w:color="auto" w:fill="auto"/>
            <w:vAlign w:val="center"/>
          </w:tcPr>
          <w:p w14:paraId="529F9459" w14:textId="3C79BAE7" w:rsidR="00EC7AA0" w:rsidRPr="00AA602F" w:rsidRDefault="00EC7AA0" w:rsidP="00EC7AA0">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NO</w:t>
            </w:r>
          </w:p>
        </w:tc>
        <w:tc>
          <w:tcPr>
            <w:tcW w:w="1418" w:type="dxa"/>
            <w:tcBorders>
              <w:top w:val="nil"/>
              <w:left w:val="nil"/>
              <w:bottom w:val="single" w:sz="4" w:space="0" w:color="auto"/>
              <w:right w:val="single" w:sz="4" w:space="0" w:color="auto"/>
            </w:tcBorders>
            <w:shd w:val="clear" w:color="auto" w:fill="auto"/>
            <w:vAlign w:val="center"/>
          </w:tcPr>
          <w:p w14:paraId="4F0B0182" w14:textId="0902F060" w:rsidR="00EC7AA0" w:rsidRPr="00AA602F" w:rsidRDefault="00EC7AA0" w:rsidP="00EC7AA0">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 xml:space="preserve">En acta no se hace alusión al compromiso del comité anterior.   </w:t>
            </w:r>
          </w:p>
        </w:tc>
        <w:tc>
          <w:tcPr>
            <w:tcW w:w="2126" w:type="dxa"/>
            <w:tcBorders>
              <w:top w:val="nil"/>
              <w:left w:val="nil"/>
              <w:bottom w:val="single" w:sz="4" w:space="0" w:color="auto"/>
              <w:right w:val="single" w:sz="4" w:space="0" w:color="auto"/>
            </w:tcBorders>
            <w:shd w:val="clear" w:color="auto" w:fill="auto"/>
            <w:vAlign w:val="bottom"/>
          </w:tcPr>
          <w:p w14:paraId="7445B6A2" w14:textId="1AE4EABA" w:rsidR="00EC7AA0" w:rsidRPr="00B529B7" w:rsidRDefault="00EC7AA0" w:rsidP="00EC7AA0">
            <w:pPr>
              <w:spacing w:after="0" w:line="240" w:lineRule="auto"/>
              <w:jc w:val="both"/>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 xml:space="preserve">No se surtieron compromisos en el marco del comité  </w:t>
            </w:r>
          </w:p>
        </w:tc>
        <w:tc>
          <w:tcPr>
            <w:tcW w:w="2693" w:type="dxa"/>
            <w:tcBorders>
              <w:top w:val="nil"/>
              <w:left w:val="nil"/>
              <w:bottom w:val="single" w:sz="4" w:space="0" w:color="auto"/>
              <w:right w:val="single" w:sz="4" w:space="0" w:color="auto"/>
            </w:tcBorders>
            <w:shd w:val="clear" w:color="auto" w:fill="auto"/>
            <w:vAlign w:val="bottom"/>
          </w:tcPr>
          <w:p w14:paraId="317C5FF6" w14:textId="33D0D6E2" w:rsidR="00EC7AA0" w:rsidRPr="00B529B7" w:rsidRDefault="00EC7AA0" w:rsidP="00EC7AA0">
            <w:pPr>
              <w:spacing w:after="0" w:line="240" w:lineRule="auto"/>
              <w:jc w:val="both"/>
              <w:rPr>
                <w:rFonts w:ascii="Calibri" w:eastAsia="Times New Roman" w:hAnsi="Calibri" w:cs="Calibri"/>
                <w:color w:val="000000"/>
                <w:sz w:val="16"/>
                <w:szCs w:val="16"/>
                <w:lang w:eastAsia="es-CO"/>
              </w:rPr>
            </w:pPr>
            <w:r>
              <w:rPr>
                <w:rFonts w:ascii="Calibri" w:eastAsia="Times New Roman" w:hAnsi="Calibri" w:cs="Calibri"/>
                <w:color w:val="000000"/>
                <w:sz w:val="18"/>
                <w:szCs w:val="18"/>
                <w:lang w:eastAsia="es-CO"/>
              </w:rPr>
              <w:t>Sin observaciones</w:t>
            </w:r>
          </w:p>
        </w:tc>
      </w:tr>
      <w:tr w:rsidR="008E2446" w:rsidRPr="00AA602F" w14:paraId="20191DB1" w14:textId="77777777" w:rsidTr="00791C1E">
        <w:trPr>
          <w:trHeight w:val="963"/>
        </w:trPr>
        <w:tc>
          <w:tcPr>
            <w:tcW w:w="480" w:type="dxa"/>
            <w:tcBorders>
              <w:top w:val="nil"/>
              <w:left w:val="single" w:sz="4" w:space="0" w:color="auto"/>
              <w:bottom w:val="single" w:sz="4" w:space="0" w:color="auto"/>
              <w:right w:val="single" w:sz="4" w:space="0" w:color="auto"/>
            </w:tcBorders>
            <w:shd w:val="clear" w:color="auto" w:fill="auto"/>
            <w:vAlign w:val="center"/>
          </w:tcPr>
          <w:p w14:paraId="01F6C942" w14:textId="5B1C14E6" w:rsidR="008E2446" w:rsidRDefault="008E2446" w:rsidP="008E2446">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10</w:t>
            </w:r>
          </w:p>
        </w:tc>
        <w:tc>
          <w:tcPr>
            <w:tcW w:w="1009" w:type="dxa"/>
            <w:tcBorders>
              <w:top w:val="nil"/>
              <w:left w:val="nil"/>
              <w:bottom w:val="single" w:sz="4" w:space="0" w:color="auto"/>
              <w:right w:val="single" w:sz="4" w:space="0" w:color="auto"/>
            </w:tcBorders>
            <w:shd w:val="clear" w:color="auto" w:fill="auto"/>
            <w:vAlign w:val="center"/>
          </w:tcPr>
          <w:p w14:paraId="7393A1EB" w14:textId="21172102" w:rsidR="008E2446" w:rsidRDefault="00B850E0" w:rsidP="008E2446">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31/05/2022</w:t>
            </w:r>
          </w:p>
        </w:tc>
        <w:tc>
          <w:tcPr>
            <w:tcW w:w="779" w:type="dxa"/>
            <w:tcBorders>
              <w:top w:val="nil"/>
              <w:left w:val="nil"/>
              <w:bottom w:val="single" w:sz="4" w:space="0" w:color="auto"/>
              <w:right w:val="single" w:sz="4" w:space="0" w:color="auto"/>
            </w:tcBorders>
            <w:shd w:val="clear" w:color="auto" w:fill="auto"/>
            <w:vAlign w:val="center"/>
          </w:tcPr>
          <w:p w14:paraId="01B7B661" w14:textId="0D3731CD" w:rsidR="008E2446" w:rsidRPr="00AA602F" w:rsidRDefault="00B850E0" w:rsidP="008E2446">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NO</w:t>
            </w:r>
          </w:p>
        </w:tc>
        <w:tc>
          <w:tcPr>
            <w:tcW w:w="709" w:type="dxa"/>
            <w:tcBorders>
              <w:top w:val="nil"/>
              <w:left w:val="nil"/>
              <w:bottom w:val="single" w:sz="4" w:space="0" w:color="auto"/>
              <w:right w:val="single" w:sz="4" w:space="0" w:color="auto"/>
            </w:tcBorders>
            <w:shd w:val="clear" w:color="auto" w:fill="auto"/>
            <w:vAlign w:val="center"/>
          </w:tcPr>
          <w:p w14:paraId="7FDC50F8" w14:textId="147ABA55" w:rsidR="008E2446" w:rsidRDefault="00E83674" w:rsidP="008E2446">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NO</w:t>
            </w:r>
          </w:p>
        </w:tc>
        <w:tc>
          <w:tcPr>
            <w:tcW w:w="709" w:type="dxa"/>
            <w:tcBorders>
              <w:top w:val="nil"/>
              <w:left w:val="nil"/>
              <w:bottom w:val="single" w:sz="4" w:space="0" w:color="auto"/>
              <w:right w:val="single" w:sz="4" w:space="0" w:color="auto"/>
            </w:tcBorders>
            <w:shd w:val="clear" w:color="auto" w:fill="auto"/>
            <w:vAlign w:val="center"/>
          </w:tcPr>
          <w:p w14:paraId="421B40F8" w14:textId="23E15D03" w:rsidR="008E2446" w:rsidRDefault="008E2446" w:rsidP="008E2446">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10</w:t>
            </w:r>
          </w:p>
        </w:tc>
        <w:tc>
          <w:tcPr>
            <w:tcW w:w="775" w:type="dxa"/>
            <w:tcBorders>
              <w:top w:val="nil"/>
              <w:left w:val="nil"/>
              <w:bottom w:val="single" w:sz="4" w:space="0" w:color="auto"/>
              <w:right w:val="single" w:sz="4" w:space="0" w:color="auto"/>
            </w:tcBorders>
            <w:shd w:val="clear" w:color="auto" w:fill="auto"/>
            <w:vAlign w:val="center"/>
          </w:tcPr>
          <w:p w14:paraId="2A9832DA" w14:textId="3CC9A647" w:rsidR="008E2446" w:rsidRPr="00AA602F" w:rsidRDefault="008E2446" w:rsidP="008E2446">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NO</w:t>
            </w:r>
          </w:p>
        </w:tc>
        <w:tc>
          <w:tcPr>
            <w:tcW w:w="1418" w:type="dxa"/>
            <w:tcBorders>
              <w:top w:val="nil"/>
              <w:left w:val="nil"/>
              <w:bottom w:val="single" w:sz="4" w:space="0" w:color="auto"/>
              <w:right w:val="single" w:sz="4" w:space="0" w:color="auto"/>
            </w:tcBorders>
            <w:shd w:val="clear" w:color="auto" w:fill="auto"/>
            <w:vAlign w:val="center"/>
          </w:tcPr>
          <w:p w14:paraId="2BE396FC" w14:textId="4A53AD02" w:rsidR="008E2446" w:rsidRPr="00AA602F" w:rsidRDefault="00B850E0" w:rsidP="008E2446">
            <w:pPr>
              <w:spacing w:after="0" w:line="240" w:lineRule="auto"/>
              <w:jc w:val="center"/>
              <w:rPr>
                <w:rFonts w:ascii="Calibri" w:eastAsia="Times New Roman" w:hAnsi="Calibri" w:cs="Calibri"/>
                <w:color w:val="000000"/>
                <w:sz w:val="18"/>
                <w:szCs w:val="18"/>
                <w:lang w:eastAsia="es-CO"/>
              </w:rPr>
            </w:pPr>
            <w:r w:rsidRPr="00AA602F">
              <w:rPr>
                <w:rFonts w:ascii="Calibri" w:eastAsia="Times New Roman" w:hAnsi="Calibri" w:cs="Calibri"/>
                <w:color w:val="000000"/>
                <w:sz w:val="18"/>
                <w:szCs w:val="18"/>
                <w:lang w:eastAsia="es-CO"/>
              </w:rPr>
              <w:t>No quedaron compromisos</w:t>
            </w:r>
          </w:p>
        </w:tc>
        <w:tc>
          <w:tcPr>
            <w:tcW w:w="2126" w:type="dxa"/>
            <w:tcBorders>
              <w:top w:val="nil"/>
              <w:left w:val="nil"/>
              <w:bottom w:val="single" w:sz="4" w:space="0" w:color="auto"/>
              <w:right w:val="single" w:sz="4" w:space="0" w:color="auto"/>
            </w:tcBorders>
            <w:shd w:val="clear" w:color="auto" w:fill="auto"/>
            <w:vAlign w:val="bottom"/>
          </w:tcPr>
          <w:p w14:paraId="55240774" w14:textId="007EC184" w:rsidR="008E2446" w:rsidRPr="00B529B7" w:rsidRDefault="00BF7BEC" w:rsidP="008E2446">
            <w:pPr>
              <w:spacing w:after="0" w:line="240" w:lineRule="auto"/>
              <w:jc w:val="both"/>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 xml:space="preserve">Socializar informes semestrales dentro de la vigencia 2021 al Comité de C.D.J de la Entidad. </w:t>
            </w:r>
          </w:p>
        </w:tc>
        <w:tc>
          <w:tcPr>
            <w:tcW w:w="2693" w:type="dxa"/>
            <w:tcBorders>
              <w:top w:val="nil"/>
              <w:left w:val="nil"/>
              <w:bottom w:val="single" w:sz="4" w:space="0" w:color="auto"/>
              <w:right w:val="single" w:sz="4" w:space="0" w:color="auto"/>
            </w:tcBorders>
            <w:shd w:val="clear" w:color="auto" w:fill="auto"/>
            <w:vAlign w:val="bottom"/>
          </w:tcPr>
          <w:p w14:paraId="623ED909" w14:textId="45858381" w:rsidR="008E2446" w:rsidRPr="00B529B7" w:rsidRDefault="0000235F" w:rsidP="008E2446">
            <w:pPr>
              <w:spacing w:after="0" w:line="240" w:lineRule="auto"/>
              <w:jc w:val="both"/>
              <w:rPr>
                <w:rFonts w:ascii="Calibri" w:eastAsia="Times New Roman" w:hAnsi="Calibri" w:cs="Calibri"/>
                <w:color w:val="000000"/>
                <w:sz w:val="16"/>
                <w:szCs w:val="16"/>
                <w:lang w:eastAsia="es-CO"/>
              </w:rPr>
            </w:pPr>
            <w:r>
              <w:rPr>
                <w:rFonts w:ascii="Calibri" w:eastAsia="Times New Roman" w:hAnsi="Calibri" w:cs="Calibri"/>
                <w:color w:val="000000"/>
                <w:sz w:val="18"/>
                <w:szCs w:val="18"/>
                <w:lang w:eastAsia="es-CO"/>
              </w:rPr>
              <w:t>Sin observaciones</w:t>
            </w:r>
          </w:p>
        </w:tc>
      </w:tr>
      <w:tr w:rsidR="007D16E4" w:rsidRPr="00AA602F" w14:paraId="7B50E949" w14:textId="77777777" w:rsidTr="00791C1E">
        <w:trPr>
          <w:trHeight w:val="963"/>
        </w:trPr>
        <w:tc>
          <w:tcPr>
            <w:tcW w:w="480" w:type="dxa"/>
            <w:tcBorders>
              <w:top w:val="nil"/>
              <w:left w:val="single" w:sz="4" w:space="0" w:color="auto"/>
              <w:bottom w:val="nil"/>
              <w:right w:val="single" w:sz="4" w:space="0" w:color="auto"/>
            </w:tcBorders>
            <w:shd w:val="clear" w:color="auto" w:fill="auto"/>
            <w:vAlign w:val="center"/>
          </w:tcPr>
          <w:p w14:paraId="0D749E6C" w14:textId="649C7C3F" w:rsidR="007D16E4" w:rsidRDefault="007D16E4" w:rsidP="007D16E4">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11</w:t>
            </w:r>
          </w:p>
        </w:tc>
        <w:tc>
          <w:tcPr>
            <w:tcW w:w="1009" w:type="dxa"/>
            <w:tcBorders>
              <w:top w:val="nil"/>
              <w:left w:val="nil"/>
              <w:bottom w:val="nil"/>
              <w:right w:val="single" w:sz="4" w:space="0" w:color="auto"/>
            </w:tcBorders>
            <w:shd w:val="clear" w:color="auto" w:fill="auto"/>
            <w:vAlign w:val="center"/>
          </w:tcPr>
          <w:p w14:paraId="4DEE5D51" w14:textId="49108EAD" w:rsidR="007D16E4" w:rsidRDefault="007D16E4" w:rsidP="007D16E4">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10/06/2022</w:t>
            </w:r>
          </w:p>
        </w:tc>
        <w:tc>
          <w:tcPr>
            <w:tcW w:w="779" w:type="dxa"/>
            <w:tcBorders>
              <w:top w:val="nil"/>
              <w:left w:val="nil"/>
              <w:bottom w:val="nil"/>
              <w:right w:val="single" w:sz="4" w:space="0" w:color="auto"/>
            </w:tcBorders>
            <w:shd w:val="clear" w:color="auto" w:fill="auto"/>
            <w:vAlign w:val="center"/>
          </w:tcPr>
          <w:p w14:paraId="4C7EBC39" w14:textId="645F6F9C" w:rsidR="007D16E4" w:rsidRPr="00AA602F" w:rsidRDefault="007D16E4" w:rsidP="007D16E4">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SI</w:t>
            </w:r>
          </w:p>
        </w:tc>
        <w:tc>
          <w:tcPr>
            <w:tcW w:w="709" w:type="dxa"/>
            <w:tcBorders>
              <w:top w:val="nil"/>
              <w:left w:val="nil"/>
              <w:bottom w:val="nil"/>
              <w:right w:val="single" w:sz="4" w:space="0" w:color="auto"/>
            </w:tcBorders>
            <w:shd w:val="clear" w:color="auto" w:fill="auto"/>
            <w:vAlign w:val="center"/>
          </w:tcPr>
          <w:p w14:paraId="3507C1B5" w14:textId="2BCDD548" w:rsidR="007D16E4" w:rsidRDefault="007D16E4" w:rsidP="007D16E4">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SI</w:t>
            </w:r>
          </w:p>
        </w:tc>
        <w:tc>
          <w:tcPr>
            <w:tcW w:w="709" w:type="dxa"/>
            <w:tcBorders>
              <w:top w:val="nil"/>
              <w:left w:val="nil"/>
              <w:bottom w:val="nil"/>
              <w:right w:val="single" w:sz="4" w:space="0" w:color="auto"/>
            </w:tcBorders>
            <w:shd w:val="clear" w:color="auto" w:fill="auto"/>
            <w:vAlign w:val="center"/>
          </w:tcPr>
          <w:p w14:paraId="059EFEEB" w14:textId="57CB89EF" w:rsidR="007D16E4" w:rsidRDefault="007D16E4" w:rsidP="007D16E4">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11</w:t>
            </w:r>
          </w:p>
        </w:tc>
        <w:tc>
          <w:tcPr>
            <w:tcW w:w="775" w:type="dxa"/>
            <w:tcBorders>
              <w:top w:val="nil"/>
              <w:left w:val="nil"/>
              <w:bottom w:val="nil"/>
              <w:right w:val="single" w:sz="4" w:space="0" w:color="auto"/>
            </w:tcBorders>
            <w:shd w:val="clear" w:color="auto" w:fill="auto"/>
            <w:vAlign w:val="center"/>
          </w:tcPr>
          <w:p w14:paraId="3FA63FC2" w14:textId="772301F4" w:rsidR="007D16E4" w:rsidRPr="00AA602F" w:rsidRDefault="007D16E4" w:rsidP="007D16E4">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NO</w:t>
            </w:r>
          </w:p>
        </w:tc>
        <w:tc>
          <w:tcPr>
            <w:tcW w:w="1418" w:type="dxa"/>
            <w:tcBorders>
              <w:top w:val="nil"/>
              <w:left w:val="nil"/>
              <w:bottom w:val="nil"/>
              <w:right w:val="single" w:sz="4" w:space="0" w:color="auto"/>
            </w:tcBorders>
            <w:shd w:val="clear" w:color="auto" w:fill="auto"/>
            <w:vAlign w:val="center"/>
          </w:tcPr>
          <w:p w14:paraId="67E8CCC4" w14:textId="6F609EFB" w:rsidR="007D16E4" w:rsidRPr="00AA602F" w:rsidRDefault="007D16E4" w:rsidP="007D16E4">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En acta no se hace alusión al compromiso del comité anterior.</w:t>
            </w:r>
          </w:p>
        </w:tc>
        <w:tc>
          <w:tcPr>
            <w:tcW w:w="2126" w:type="dxa"/>
            <w:tcBorders>
              <w:top w:val="nil"/>
              <w:left w:val="nil"/>
              <w:bottom w:val="nil"/>
              <w:right w:val="single" w:sz="4" w:space="0" w:color="auto"/>
            </w:tcBorders>
            <w:shd w:val="clear" w:color="auto" w:fill="auto"/>
            <w:vAlign w:val="bottom"/>
          </w:tcPr>
          <w:p w14:paraId="69046C7E" w14:textId="2EDBF0AC" w:rsidR="007D16E4" w:rsidRPr="00B529B7" w:rsidRDefault="007D16E4" w:rsidP="007D16E4">
            <w:pPr>
              <w:spacing w:after="0" w:line="240" w:lineRule="auto"/>
              <w:jc w:val="both"/>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 xml:space="preserve">No se surtieron compromisos en el marco del comité  </w:t>
            </w:r>
          </w:p>
        </w:tc>
        <w:tc>
          <w:tcPr>
            <w:tcW w:w="2693" w:type="dxa"/>
            <w:tcBorders>
              <w:top w:val="nil"/>
              <w:left w:val="nil"/>
              <w:bottom w:val="nil"/>
              <w:right w:val="single" w:sz="4" w:space="0" w:color="auto"/>
            </w:tcBorders>
            <w:shd w:val="clear" w:color="auto" w:fill="auto"/>
            <w:vAlign w:val="bottom"/>
          </w:tcPr>
          <w:p w14:paraId="599C96D9" w14:textId="77777777" w:rsidR="007D16E4" w:rsidRDefault="007D16E4" w:rsidP="007D16E4">
            <w:pPr>
              <w:spacing w:after="0" w:line="240" w:lineRule="auto"/>
              <w:jc w:val="both"/>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 xml:space="preserve">Se recomienda que en la agenda a desarrollar del comité se aborde la revisión y cumplimiento de los compromisos adquiridos en el marco del comité anterior. </w:t>
            </w:r>
          </w:p>
          <w:p w14:paraId="69C31030" w14:textId="53575D21" w:rsidR="007D16E4" w:rsidRPr="00B529B7" w:rsidRDefault="007D16E4" w:rsidP="007D16E4">
            <w:pPr>
              <w:spacing w:after="0" w:line="240" w:lineRule="auto"/>
              <w:jc w:val="both"/>
              <w:rPr>
                <w:rFonts w:ascii="Calibri" w:eastAsia="Times New Roman" w:hAnsi="Calibri" w:cs="Calibri"/>
                <w:color w:val="000000"/>
                <w:sz w:val="16"/>
                <w:szCs w:val="16"/>
                <w:lang w:eastAsia="es-CO"/>
              </w:rPr>
            </w:pPr>
          </w:p>
        </w:tc>
      </w:tr>
      <w:tr w:rsidR="008E2446" w:rsidRPr="00AA602F" w14:paraId="6E30A04E" w14:textId="77777777" w:rsidTr="00791C1E">
        <w:trPr>
          <w:trHeight w:val="963"/>
        </w:trPr>
        <w:tc>
          <w:tcPr>
            <w:tcW w:w="480" w:type="dxa"/>
            <w:tcBorders>
              <w:top w:val="nil"/>
              <w:left w:val="single" w:sz="4" w:space="0" w:color="auto"/>
              <w:bottom w:val="single" w:sz="4" w:space="0" w:color="auto"/>
              <w:right w:val="single" w:sz="4" w:space="0" w:color="auto"/>
            </w:tcBorders>
            <w:shd w:val="clear" w:color="auto" w:fill="auto"/>
            <w:vAlign w:val="center"/>
          </w:tcPr>
          <w:p w14:paraId="1961EABC" w14:textId="44BA46D2" w:rsidR="008E2446" w:rsidRDefault="008E2446" w:rsidP="008E2446">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lastRenderedPageBreak/>
              <w:t>12</w:t>
            </w:r>
          </w:p>
        </w:tc>
        <w:tc>
          <w:tcPr>
            <w:tcW w:w="1009" w:type="dxa"/>
            <w:tcBorders>
              <w:top w:val="nil"/>
              <w:left w:val="nil"/>
              <w:bottom w:val="single" w:sz="4" w:space="0" w:color="auto"/>
              <w:right w:val="single" w:sz="4" w:space="0" w:color="auto"/>
            </w:tcBorders>
            <w:shd w:val="clear" w:color="auto" w:fill="auto"/>
            <w:vAlign w:val="center"/>
          </w:tcPr>
          <w:p w14:paraId="5C76F7E0" w14:textId="6081D2BD" w:rsidR="008E2446" w:rsidRDefault="008E2446" w:rsidP="008E2446">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2</w:t>
            </w:r>
            <w:r w:rsidR="007D16E4">
              <w:rPr>
                <w:rFonts w:ascii="Calibri" w:eastAsia="Times New Roman" w:hAnsi="Calibri" w:cs="Calibri"/>
                <w:color w:val="000000"/>
                <w:sz w:val="18"/>
                <w:szCs w:val="18"/>
                <w:lang w:eastAsia="es-CO"/>
              </w:rPr>
              <w:t>4</w:t>
            </w:r>
            <w:r>
              <w:rPr>
                <w:rFonts w:ascii="Calibri" w:eastAsia="Times New Roman" w:hAnsi="Calibri" w:cs="Calibri"/>
                <w:color w:val="000000"/>
                <w:sz w:val="18"/>
                <w:szCs w:val="18"/>
                <w:lang w:eastAsia="es-CO"/>
              </w:rPr>
              <w:t>/06/202</w:t>
            </w:r>
            <w:r w:rsidR="007D16E4">
              <w:rPr>
                <w:rFonts w:ascii="Calibri" w:eastAsia="Times New Roman" w:hAnsi="Calibri" w:cs="Calibri"/>
                <w:color w:val="000000"/>
                <w:sz w:val="18"/>
                <w:szCs w:val="18"/>
                <w:lang w:eastAsia="es-CO"/>
              </w:rPr>
              <w:t>2</w:t>
            </w:r>
          </w:p>
        </w:tc>
        <w:tc>
          <w:tcPr>
            <w:tcW w:w="779" w:type="dxa"/>
            <w:tcBorders>
              <w:top w:val="nil"/>
              <w:left w:val="nil"/>
              <w:bottom w:val="single" w:sz="4" w:space="0" w:color="auto"/>
              <w:right w:val="single" w:sz="4" w:space="0" w:color="auto"/>
            </w:tcBorders>
            <w:shd w:val="clear" w:color="auto" w:fill="auto"/>
            <w:vAlign w:val="center"/>
          </w:tcPr>
          <w:p w14:paraId="5B103473" w14:textId="25D15F9F" w:rsidR="008E2446" w:rsidRPr="00AA602F" w:rsidRDefault="008E2446" w:rsidP="008E2446">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SI</w:t>
            </w:r>
          </w:p>
        </w:tc>
        <w:tc>
          <w:tcPr>
            <w:tcW w:w="709" w:type="dxa"/>
            <w:tcBorders>
              <w:top w:val="nil"/>
              <w:left w:val="nil"/>
              <w:bottom w:val="single" w:sz="4" w:space="0" w:color="auto"/>
              <w:right w:val="single" w:sz="4" w:space="0" w:color="auto"/>
            </w:tcBorders>
            <w:shd w:val="clear" w:color="auto" w:fill="auto"/>
            <w:vAlign w:val="center"/>
          </w:tcPr>
          <w:p w14:paraId="17B90515" w14:textId="6F0417EE" w:rsidR="008E2446" w:rsidRDefault="008E2446" w:rsidP="008E2446">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SI</w:t>
            </w:r>
          </w:p>
        </w:tc>
        <w:tc>
          <w:tcPr>
            <w:tcW w:w="709" w:type="dxa"/>
            <w:tcBorders>
              <w:top w:val="nil"/>
              <w:left w:val="nil"/>
              <w:bottom w:val="single" w:sz="4" w:space="0" w:color="auto"/>
              <w:right w:val="single" w:sz="4" w:space="0" w:color="auto"/>
            </w:tcBorders>
            <w:shd w:val="clear" w:color="auto" w:fill="auto"/>
            <w:vAlign w:val="center"/>
          </w:tcPr>
          <w:p w14:paraId="3004C049" w14:textId="625E151E" w:rsidR="008E2446" w:rsidRDefault="008E2446" w:rsidP="008E2446">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1</w:t>
            </w:r>
            <w:r w:rsidR="007D16E4">
              <w:rPr>
                <w:rFonts w:ascii="Calibri" w:eastAsia="Times New Roman" w:hAnsi="Calibri" w:cs="Calibri"/>
                <w:color w:val="000000"/>
                <w:sz w:val="18"/>
                <w:szCs w:val="18"/>
                <w:lang w:eastAsia="es-CO"/>
              </w:rPr>
              <w:t>2</w:t>
            </w:r>
          </w:p>
        </w:tc>
        <w:tc>
          <w:tcPr>
            <w:tcW w:w="775" w:type="dxa"/>
            <w:tcBorders>
              <w:top w:val="nil"/>
              <w:left w:val="nil"/>
              <w:bottom w:val="single" w:sz="4" w:space="0" w:color="auto"/>
              <w:right w:val="single" w:sz="4" w:space="0" w:color="auto"/>
            </w:tcBorders>
            <w:shd w:val="clear" w:color="auto" w:fill="auto"/>
            <w:vAlign w:val="center"/>
          </w:tcPr>
          <w:p w14:paraId="41517933" w14:textId="0D359D06" w:rsidR="008E2446" w:rsidRPr="00AA602F" w:rsidRDefault="008E2446" w:rsidP="008E2446">
            <w:pPr>
              <w:spacing w:after="0" w:line="240" w:lineRule="auto"/>
              <w:jc w:val="center"/>
              <w:rPr>
                <w:rFonts w:ascii="Calibri" w:eastAsia="Times New Roman" w:hAnsi="Calibri" w:cs="Calibri"/>
                <w:color w:val="000000"/>
                <w:sz w:val="18"/>
                <w:szCs w:val="18"/>
                <w:lang w:eastAsia="es-CO"/>
              </w:rPr>
            </w:pPr>
            <w:r>
              <w:rPr>
                <w:rFonts w:ascii="Calibri" w:eastAsia="Times New Roman" w:hAnsi="Calibri" w:cs="Calibri"/>
                <w:color w:val="000000"/>
                <w:sz w:val="18"/>
                <w:szCs w:val="18"/>
                <w:lang w:eastAsia="es-CO"/>
              </w:rPr>
              <w:t>NO</w:t>
            </w:r>
          </w:p>
        </w:tc>
        <w:tc>
          <w:tcPr>
            <w:tcW w:w="1418" w:type="dxa"/>
            <w:tcBorders>
              <w:top w:val="nil"/>
              <w:left w:val="nil"/>
              <w:bottom w:val="single" w:sz="4" w:space="0" w:color="auto"/>
              <w:right w:val="single" w:sz="4" w:space="0" w:color="auto"/>
            </w:tcBorders>
            <w:shd w:val="clear" w:color="auto" w:fill="auto"/>
            <w:vAlign w:val="center"/>
          </w:tcPr>
          <w:p w14:paraId="6DA37AB5" w14:textId="683B7106" w:rsidR="008E2446" w:rsidRPr="00AA602F" w:rsidRDefault="007D16E4" w:rsidP="008E2446">
            <w:pPr>
              <w:spacing w:after="0" w:line="240" w:lineRule="auto"/>
              <w:jc w:val="center"/>
              <w:rPr>
                <w:rFonts w:ascii="Calibri" w:eastAsia="Times New Roman" w:hAnsi="Calibri" w:cs="Calibri"/>
                <w:color w:val="000000"/>
                <w:sz w:val="18"/>
                <w:szCs w:val="18"/>
                <w:lang w:eastAsia="es-CO"/>
              </w:rPr>
            </w:pPr>
            <w:r w:rsidRPr="00AA602F">
              <w:rPr>
                <w:rFonts w:ascii="Calibri" w:eastAsia="Times New Roman" w:hAnsi="Calibri" w:cs="Calibri"/>
                <w:color w:val="000000"/>
                <w:sz w:val="18"/>
                <w:szCs w:val="18"/>
                <w:lang w:eastAsia="es-CO"/>
              </w:rPr>
              <w:t>No quedaron compromisos</w:t>
            </w:r>
          </w:p>
        </w:tc>
        <w:tc>
          <w:tcPr>
            <w:tcW w:w="2126" w:type="dxa"/>
            <w:tcBorders>
              <w:top w:val="nil"/>
              <w:left w:val="nil"/>
              <w:bottom w:val="single" w:sz="4" w:space="0" w:color="auto"/>
              <w:right w:val="single" w:sz="4" w:space="0" w:color="auto"/>
            </w:tcBorders>
            <w:shd w:val="clear" w:color="auto" w:fill="auto"/>
            <w:vAlign w:val="bottom"/>
          </w:tcPr>
          <w:p w14:paraId="33A76226" w14:textId="666508E3" w:rsidR="008E2446" w:rsidRPr="00B529B7" w:rsidRDefault="00D33607" w:rsidP="008E2446">
            <w:pPr>
              <w:spacing w:after="0" w:line="240" w:lineRule="auto"/>
              <w:jc w:val="both"/>
              <w:rPr>
                <w:rFonts w:ascii="Calibri" w:eastAsia="Times New Roman" w:hAnsi="Calibri" w:cs="Calibri"/>
                <w:color w:val="000000"/>
                <w:sz w:val="16"/>
                <w:szCs w:val="16"/>
                <w:lang w:eastAsia="es-CO"/>
              </w:rPr>
            </w:pPr>
            <w:proofErr w:type="spellStart"/>
            <w:r>
              <w:rPr>
                <w:rFonts w:ascii="Calibri" w:eastAsia="Times New Roman" w:hAnsi="Calibri" w:cs="Calibri"/>
                <w:color w:val="000000"/>
                <w:sz w:val="16"/>
                <w:szCs w:val="16"/>
                <w:lang w:eastAsia="es-CO"/>
              </w:rPr>
              <w:t>Subg</w:t>
            </w:r>
            <w:proofErr w:type="spellEnd"/>
            <w:r>
              <w:rPr>
                <w:rFonts w:ascii="Calibri" w:eastAsia="Times New Roman" w:hAnsi="Calibri" w:cs="Calibri"/>
                <w:color w:val="000000"/>
                <w:sz w:val="16"/>
                <w:szCs w:val="16"/>
                <w:lang w:eastAsia="es-CO"/>
              </w:rPr>
              <w:t xml:space="preserve">. Salud: </w:t>
            </w:r>
            <w:r w:rsidRPr="00D33607">
              <w:rPr>
                <w:rFonts w:ascii="Calibri" w:eastAsia="Times New Roman" w:hAnsi="Calibri" w:cs="Calibri"/>
                <w:color w:val="000000"/>
                <w:sz w:val="16"/>
                <w:szCs w:val="16"/>
                <w:lang w:eastAsia="es-CO"/>
              </w:rPr>
              <w:t>por competencia deberá analizar e identificar técnicamente si hubo conducta dolosa o culpa grave</w:t>
            </w:r>
            <w:r>
              <w:rPr>
                <w:rFonts w:ascii="Calibri" w:eastAsia="Times New Roman" w:hAnsi="Calibri" w:cs="Calibri"/>
                <w:color w:val="000000"/>
                <w:sz w:val="16"/>
                <w:szCs w:val="16"/>
                <w:lang w:eastAsia="es-CO"/>
              </w:rPr>
              <w:t xml:space="preserve">, para que el comité pueda determinar con certeza si procede a la acción de repetición. </w:t>
            </w:r>
          </w:p>
        </w:tc>
        <w:tc>
          <w:tcPr>
            <w:tcW w:w="2693" w:type="dxa"/>
            <w:tcBorders>
              <w:top w:val="nil"/>
              <w:left w:val="nil"/>
              <w:bottom w:val="single" w:sz="4" w:space="0" w:color="auto"/>
              <w:right w:val="single" w:sz="4" w:space="0" w:color="auto"/>
            </w:tcBorders>
            <w:shd w:val="clear" w:color="auto" w:fill="auto"/>
            <w:vAlign w:val="bottom"/>
          </w:tcPr>
          <w:p w14:paraId="376D10F7" w14:textId="7CBE8CD7" w:rsidR="008E2446" w:rsidRPr="00B529B7" w:rsidRDefault="00D33607" w:rsidP="008E2446">
            <w:pPr>
              <w:spacing w:after="0" w:line="240" w:lineRule="auto"/>
              <w:jc w:val="both"/>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 xml:space="preserve">Se recomienda tener presente que para el mes de mayo hubo 2 sentencias pagadas el total, como también verificar los pagos totales ejecutados en el II semestre de 2021, y que a la fecha de la presente vigencia es la primera vez que se gestiona </w:t>
            </w:r>
            <w:r w:rsidR="001E7FF3">
              <w:rPr>
                <w:rFonts w:ascii="Calibri" w:eastAsia="Times New Roman" w:hAnsi="Calibri" w:cs="Calibri"/>
                <w:color w:val="000000"/>
                <w:sz w:val="16"/>
                <w:szCs w:val="16"/>
                <w:lang w:eastAsia="es-CO"/>
              </w:rPr>
              <w:t>esta obligación legal</w:t>
            </w:r>
            <w:r>
              <w:rPr>
                <w:rFonts w:ascii="Calibri" w:eastAsia="Times New Roman" w:hAnsi="Calibri" w:cs="Calibri"/>
                <w:color w:val="000000"/>
                <w:sz w:val="16"/>
                <w:szCs w:val="16"/>
                <w:lang w:eastAsia="es-CO"/>
              </w:rPr>
              <w:t xml:space="preserve"> de acción de repetición; se hace la invitación a ser mas proactivos en esta materia. </w:t>
            </w:r>
          </w:p>
        </w:tc>
      </w:tr>
    </w:tbl>
    <w:p w14:paraId="7AFEF863" w14:textId="77777777" w:rsidR="007753C7" w:rsidRDefault="007753C7" w:rsidP="00904439">
      <w:pPr>
        <w:jc w:val="both"/>
        <w:rPr>
          <w:rFonts w:ascii="Arial" w:hAnsi="Arial" w:cs="Arial"/>
          <w:sz w:val="14"/>
          <w:szCs w:val="14"/>
        </w:rPr>
      </w:pPr>
    </w:p>
    <w:p w14:paraId="228BD538" w14:textId="77777777" w:rsidR="007753C7" w:rsidRDefault="007753C7" w:rsidP="00904439">
      <w:pPr>
        <w:jc w:val="both"/>
        <w:rPr>
          <w:rFonts w:ascii="Arial" w:hAnsi="Arial" w:cs="Arial"/>
        </w:rPr>
      </w:pPr>
      <w:r>
        <w:rPr>
          <w:rFonts w:ascii="Arial" w:hAnsi="Arial" w:cs="Arial"/>
        </w:rPr>
        <w:t xml:space="preserve">Análisis del cuadro. </w:t>
      </w:r>
    </w:p>
    <w:p w14:paraId="697F8482" w14:textId="71E04D4F" w:rsidR="007753C7" w:rsidRDefault="007753C7" w:rsidP="00707C9D">
      <w:pPr>
        <w:pStyle w:val="Prrafodelista"/>
        <w:numPr>
          <w:ilvl w:val="0"/>
          <w:numId w:val="16"/>
        </w:numPr>
        <w:jc w:val="both"/>
        <w:rPr>
          <w:rFonts w:ascii="Arial" w:hAnsi="Arial" w:cs="Arial"/>
        </w:rPr>
      </w:pPr>
      <w:r>
        <w:rPr>
          <w:rFonts w:ascii="Arial" w:hAnsi="Arial" w:cs="Arial"/>
        </w:rPr>
        <w:t>De las 1</w:t>
      </w:r>
      <w:r w:rsidR="00C76630">
        <w:rPr>
          <w:rFonts w:ascii="Arial" w:hAnsi="Arial" w:cs="Arial"/>
        </w:rPr>
        <w:t>2</w:t>
      </w:r>
      <w:r>
        <w:rPr>
          <w:rFonts w:ascii="Arial" w:hAnsi="Arial" w:cs="Arial"/>
        </w:rPr>
        <w:t xml:space="preserve"> actas </w:t>
      </w:r>
      <w:r w:rsidR="00027D77">
        <w:rPr>
          <w:rFonts w:ascii="Arial" w:hAnsi="Arial" w:cs="Arial"/>
        </w:rPr>
        <w:t xml:space="preserve">registran la firma de la </w:t>
      </w:r>
      <w:r w:rsidR="0025526A">
        <w:rPr>
          <w:rFonts w:ascii="Arial" w:hAnsi="Arial" w:cs="Arial"/>
        </w:rPr>
        <w:t>secretaria técnica</w:t>
      </w:r>
      <w:r w:rsidR="00027D77">
        <w:rPr>
          <w:rFonts w:ascii="Arial" w:hAnsi="Arial" w:cs="Arial"/>
        </w:rPr>
        <w:t xml:space="preserve"> y la G</w:t>
      </w:r>
      <w:r>
        <w:rPr>
          <w:rFonts w:ascii="Arial" w:hAnsi="Arial" w:cs="Arial"/>
        </w:rPr>
        <w:t xml:space="preserve">erente. </w:t>
      </w:r>
    </w:p>
    <w:p w14:paraId="38B3FAB3" w14:textId="5205AAED" w:rsidR="007753C7" w:rsidRDefault="00CD619F" w:rsidP="003C6458">
      <w:pPr>
        <w:pStyle w:val="Prrafodelista"/>
        <w:numPr>
          <w:ilvl w:val="0"/>
          <w:numId w:val="16"/>
        </w:numPr>
        <w:jc w:val="both"/>
        <w:rPr>
          <w:rFonts w:ascii="Arial" w:hAnsi="Arial" w:cs="Arial"/>
        </w:rPr>
      </w:pPr>
      <w:r>
        <w:rPr>
          <w:rFonts w:ascii="Arial" w:hAnsi="Arial" w:cs="Arial"/>
        </w:rPr>
        <w:t xml:space="preserve">Se observa que las actas </w:t>
      </w:r>
      <w:r w:rsidR="00C8236C">
        <w:rPr>
          <w:rFonts w:ascii="Arial" w:hAnsi="Arial" w:cs="Arial"/>
        </w:rPr>
        <w:t xml:space="preserve">se realizaron </w:t>
      </w:r>
      <w:r w:rsidR="0035514F">
        <w:rPr>
          <w:rFonts w:ascii="Arial" w:hAnsi="Arial" w:cs="Arial"/>
        </w:rPr>
        <w:t>de acuerdo con</w:t>
      </w:r>
      <w:r w:rsidR="00C8236C">
        <w:rPr>
          <w:rFonts w:ascii="Arial" w:hAnsi="Arial" w:cs="Arial"/>
        </w:rPr>
        <w:t xml:space="preserve"> lo establecido en la </w:t>
      </w:r>
      <w:r w:rsidR="003C6458">
        <w:rPr>
          <w:rFonts w:ascii="Arial" w:hAnsi="Arial" w:cs="Arial"/>
        </w:rPr>
        <w:t>R</w:t>
      </w:r>
      <w:r w:rsidR="00C8236C">
        <w:rPr>
          <w:rFonts w:ascii="Arial" w:hAnsi="Arial" w:cs="Arial"/>
        </w:rPr>
        <w:t>esolución</w:t>
      </w:r>
      <w:r w:rsidR="0025526A">
        <w:rPr>
          <w:rFonts w:ascii="Arial" w:hAnsi="Arial" w:cs="Arial"/>
        </w:rPr>
        <w:t xml:space="preserve"> No 0165 de 2019.</w:t>
      </w:r>
    </w:p>
    <w:p w14:paraId="7DFDE259" w14:textId="21D1D874" w:rsidR="00FC7B23" w:rsidRPr="003C6458" w:rsidRDefault="00FC7B23" w:rsidP="003C6458">
      <w:pPr>
        <w:pStyle w:val="Prrafodelista"/>
        <w:numPr>
          <w:ilvl w:val="0"/>
          <w:numId w:val="16"/>
        </w:numPr>
        <w:jc w:val="both"/>
        <w:rPr>
          <w:rFonts w:ascii="Arial" w:hAnsi="Arial" w:cs="Arial"/>
        </w:rPr>
      </w:pPr>
      <w:r>
        <w:rPr>
          <w:rFonts w:ascii="Arial" w:hAnsi="Arial" w:cs="Arial"/>
        </w:rPr>
        <w:t xml:space="preserve">Se evidencia en 2 actas del comité, la participación de la subgerencia de servicios de salud, como miembro con voz y voto, sin </w:t>
      </w:r>
      <w:r w:rsidR="0035514F">
        <w:rPr>
          <w:rFonts w:ascii="Arial" w:hAnsi="Arial" w:cs="Arial"/>
        </w:rPr>
        <w:t>embargo,</w:t>
      </w:r>
      <w:r>
        <w:rPr>
          <w:rFonts w:ascii="Arial" w:hAnsi="Arial" w:cs="Arial"/>
        </w:rPr>
        <w:t xml:space="preserve"> en el registro de asistencia no. </w:t>
      </w:r>
    </w:p>
    <w:p w14:paraId="29326CB9" w14:textId="5CA1E08E" w:rsidR="00D3454C" w:rsidRPr="00412D79" w:rsidRDefault="00FC7B23" w:rsidP="00412D79">
      <w:pPr>
        <w:pStyle w:val="Prrafodelista"/>
        <w:numPr>
          <w:ilvl w:val="0"/>
          <w:numId w:val="16"/>
        </w:numPr>
        <w:jc w:val="both"/>
        <w:rPr>
          <w:rFonts w:ascii="Arial" w:hAnsi="Arial" w:cs="Arial"/>
        </w:rPr>
      </w:pPr>
      <w:r>
        <w:rPr>
          <w:rFonts w:ascii="Arial" w:hAnsi="Arial" w:cs="Arial"/>
        </w:rPr>
        <w:t>No s</w:t>
      </w:r>
      <w:r w:rsidR="007753C7">
        <w:rPr>
          <w:rFonts w:ascii="Arial" w:hAnsi="Arial" w:cs="Arial"/>
        </w:rPr>
        <w:t xml:space="preserve">e evidencia </w:t>
      </w:r>
      <w:r w:rsidR="0025526A">
        <w:rPr>
          <w:rFonts w:ascii="Arial" w:hAnsi="Arial" w:cs="Arial"/>
        </w:rPr>
        <w:t>verificación al</w:t>
      </w:r>
      <w:r w:rsidR="007753C7">
        <w:rPr>
          <w:rFonts w:ascii="Arial" w:hAnsi="Arial" w:cs="Arial"/>
        </w:rPr>
        <w:t xml:space="preserve"> inicio</w:t>
      </w:r>
      <w:r w:rsidR="00C8236C">
        <w:rPr>
          <w:rFonts w:ascii="Arial" w:hAnsi="Arial" w:cs="Arial"/>
        </w:rPr>
        <w:t xml:space="preserve"> d</w:t>
      </w:r>
      <w:r w:rsidR="007753C7">
        <w:rPr>
          <w:rFonts w:ascii="Arial" w:hAnsi="Arial" w:cs="Arial"/>
        </w:rPr>
        <w:t xml:space="preserve">el comité el cumplimiento de los compromisos adquiridos en los comités desarrollados anteriormente. </w:t>
      </w:r>
    </w:p>
    <w:p w14:paraId="0E81AE88" w14:textId="011822A2" w:rsidR="00FB2A46" w:rsidRDefault="00FB2A46" w:rsidP="00707C9D">
      <w:pPr>
        <w:pStyle w:val="Prrafodelista"/>
        <w:numPr>
          <w:ilvl w:val="0"/>
          <w:numId w:val="16"/>
        </w:numPr>
        <w:jc w:val="both"/>
        <w:rPr>
          <w:rFonts w:ascii="Arial" w:hAnsi="Arial" w:cs="Arial"/>
        </w:rPr>
      </w:pPr>
      <w:r>
        <w:rPr>
          <w:rFonts w:ascii="Arial" w:hAnsi="Arial" w:cs="Arial"/>
        </w:rPr>
        <w:t>Durante el I Semestre de la presente vigencia se desarrollaron do</w:t>
      </w:r>
      <w:r w:rsidR="00296181">
        <w:rPr>
          <w:rFonts w:ascii="Arial" w:hAnsi="Arial" w:cs="Arial"/>
        </w:rPr>
        <w:t>ce</w:t>
      </w:r>
      <w:r>
        <w:rPr>
          <w:rFonts w:ascii="Arial" w:hAnsi="Arial" w:cs="Arial"/>
        </w:rPr>
        <w:t xml:space="preserve"> (</w:t>
      </w:r>
      <w:r w:rsidR="00296181">
        <w:rPr>
          <w:rFonts w:ascii="Arial" w:hAnsi="Arial" w:cs="Arial"/>
        </w:rPr>
        <w:t>1</w:t>
      </w:r>
      <w:r>
        <w:rPr>
          <w:rFonts w:ascii="Arial" w:hAnsi="Arial" w:cs="Arial"/>
        </w:rPr>
        <w:t>2) comités ordinarios</w:t>
      </w:r>
      <w:r w:rsidR="00296181">
        <w:rPr>
          <w:rFonts w:ascii="Arial" w:hAnsi="Arial" w:cs="Arial"/>
        </w:rPr>
        <w:t xml:space="preserve"> como lo establece el</w:t>
      </w:r>
      <w:r w:rsidR="003C6458">
        <w:rPr>
          <w:rFonts w:ascii="Arial" w:hAnsi="Arial" w:cs="Arial"/>
        </w:rPr>
        <w:t xml:space="preserve"> Reglamento Interno de Comité</w:t>
      </w:r>
      <w:r>
        <w:rPr>
          <w:rFonts w:ascii="Arial" w:hAnsi="Arial" w:cs="Arial"/>
        </w:rPr>
        <w:t xml:space="preserve">.  </w:t>
      </w:r>
    </w:p>
    <w:p w14:paraId="20114929" w14:textId="77777777" w:rsidR="000B54E2" w:rsidRDefault="001E7FE2" w:rsidP="000B54E2">
      <w:pPr>
        <w:numPr>
          <w:ilvl w:val="0"/>
          <w:numId w:val="8"/>
        </w:numPr>
        <w:jc w:val="both"/>
        <w:rPr>
          <w:rFonts w:ascii="Arial" w:hAnsi="Arial" w:cs="Arial"/>
          <w:b/>
        </w:rPr>
      </w:pPr>
      <w:r w:rsidRPr="0057289E">
        <w:rPr>
          <w:rFonts w:ascii="Arial" w:hAnsi="Arial" w:cs="Arial"/>
          <w:b/>
        </w:rPr>
        <w:t>Funciones del Comité de Conciliación (Art. 2.2.4.3.1.2.5 Decreto. 1069 de 2015).</w:t>
      </w:r>
    </w:p>
    <w:p w14:paraId="523074BF" w14:textId="77777777" w:rsidR="0057289E" w:rsidRPr="001163A1" w:rsidRDefault="0057289E" w:rsidP="0057289E">
      <w:pPr>
        <w:jc w:val="both"/>
        <w:rPr>
          <w:rFonts w:ascii="Arial" w:hAnsi="Arial" w:cs="Arial"/>
          <w:i/>
        </w:rPr>
      </w:pPr>
      <w:r w:rsidRPr="001163A1">
        <w:rPr>
          <w:rFonts w:ascii="Arial" w:hAnsi="Arial" w:cs="Arial"/>
        </w:rPr>
        <w:t>El Comité de Conciliación</w:t>
      </w:r>
      <w:r w:rsidR="00027D77">
        <w:rPr>
          <w:rFonts w:ascii="Arial" w:hAnsi="Arial" w:cs="Arial"/>
        </w:rPr>
        <w:t xml:space="preserve"> y Defensa Judicial,</w:t>
      </w:r>
      <w:r w:rsidRPr="001163A1">
        <w:rPr>
          <w:rFonts w:ascii="Arial" w:hAnsi="Arial" w:cs="Arial"/>
        </w:rPr>
        <w:t xml:space="preserve"> en cumplimien</w:t>
      </w:r>
      <w:r>
        <w:rPr>
          <w:rFonts w:ascii="Arial" w:hAnsi="Arial" w:cs="Arial"/>
        </w:rPr>
        <w:t xml:space="preserve">to del Artículo 2.2.4.3.1.2.5. </w:t>
      </w:r>
      <w:r w:rsidRPr="001163A1">
        <w:rPr>
          <w:rFonts w:ascii="Arial" w:hAnsi="Arial" w:cs="Arial"/>
        </w:rPr>
        <w:t xml:space="preserve">del Decreto 1069 de 2015, dentro de sus funciones, se encuentran entre otras: </w:t>
      </w:r>
      <w:r w:rsidRPr="001163A1">
        <w:rPr>
          <w:rFonts w:ascii="Arial" w:hAnsi="Arial" w:cs="Arial"/>
          <w:i/>
        </w:rPr>
        <w:t xml:space="preserve">“1. Formular y ejecutar políticas de prevención del daño antijurídico. 2. Diseñar las políticas generales que orientarán la defensa de los intereses de la entidad.” </w:t>
      </w:r>
    </w:p>
    <w:p w14:paraId="27FBAED6" w14:textId="2584A474" w:rsidR="001A2AF9" w:rsidRPr="001163A1" w:rsidRDefault="0057289E" w:rsidP="001A2AF9">
      <w:pPr>
        <w:jc w:val="both"/>
        <w:rPr>
          <w:rFonts w:ascii="Arial" w:hAnsi="Arial" w:cs="Arial"/>
        </w:rPr>
      </w:pPr>
      <w:r w:rsidRPr="001163A1">
        <w:rPr>
          <w:rFonts w:ascii="Arial" w:hAnsi="Arial" w:cs="Arial"/>
        </w:rPr>
        <w:t xml:space="preserve">Con base en lo anterior la Oficina de Control Interno, evidencia </w:t>
      </w:r>
      <w:r w:rsidR="00FF228B">
        <w:rPr>
          <w:rFonts w:ascii="Arial" w:hAnsi="Arial" w:cs="Arial"/>
        </w:rPr>
        <w:t xml:space="preserve">la creación de la </w:t>
      </w:r>
      <w:r w:rsidR="00FF228B" w:rsidRPr="00CD68CE">
        <w:rPr>
          <w:rFonts w:ascii="Arial" w:hAnsi="Arial" w:cs="Arial"/>
          <w:b/>
        </w:rPr>
        <w:t xml:space="preserve">Política de </w:t>
      </w:r>
      <w:r w:rsidR="00983C96">
        <w:rPr>
          <w:rFonts w:ascii="Arial" w:hAnsi="Arial" w:cs="Arial"/>
          <w:b/>
        </w:rPr>
        <w:t>P</w:t>
      </w:r>
      <w:r w:rsidR="00FF228B" w:rsidRPr="00CD68CE">
        <w:rPr>
          <w:rFonts w:ascii="Arial" w:hAnsi="Arial" w:cs="Arial"/>
          <w:b/>
        </w:rPr>
        <w:t xml:space="preserve">revención del </w:t>
      </w:r>
      <w:r w:rsidR="00983C96">
        <w:rPr>
          <w:rFonts w:ascii="Arial" w:hAnsi="Arial" w:cs="Arial"/>
          <w:b/>
        </w:rPr>
        <w:t>D</w:t>
      </w:r>
      <w:r w:rsidR="00FF228B" w:rsidRPr="00CD68CE">
        <w:rPr>
          <w:rFonts w:ascii="Arial" w:hAnsi="Arial" w:cs="Arial"/>
          <w:b/>
        </w:rPr>
        <w:t xml:space="preserve">año </w:t>
      </w:r>
      <w:r w:rsidR="00983C96">
        <w:rPr>
          <w:rFonts w:ascii="Arial" w:hAnsi="Arial" w:cs="Arial"/>
          <w:b/>
        </w:rPr>
        <w:t>A</w:t>
      </w:r>
      <w:r w:rsidR="00FF228B" w:rsidRPr="00CD68CE">
        <w:rPr>
          <w:rFonts w:ascii="Arial" w:hAnsi="Arial" w:cs="Arial"/>
          <w:b/>
        </w:rPr>
        <w:t>ntijurídico</w:t>
      </w:r>
      <w:r w:rsidR="00FF228B">
        <w:rPr>
          <w:rFonts w:ascii="Arial" w:hAnsi="Arial" w:cs="Arial"/>
        </w:rPr>
        <w:t xml:space="preserve"> la </w:t>
      </w:r>
      <w:proofErr w:type="gramStart"/>
      <w:r w:rsidR="00FF228B">
        <w:rPr>
          <w:rFonts w:ascii="Arial" w:hAnsi="Arial" w:cs="Arial"/>
        </w:rPr>
        <w:t>cual  fue</w:t>
      </w:r>
      <w:proofErr w:type="gramEnd"/>
      <w:r w:rsidR="00FF228B">
        <w:rPr>
          <w:rFonts w:ascii="Arial" w:hAnsi="Arial" w:cs="Arial"/>
        </w:rPr>
        <w:t xml:space="preserve"> adoptada por la </w:t>
      </w:r>
      <w:r w:rsidR="00001575">
        <w:rPr>
          <w:rFonts w:ascii="Arial" w:hAnsi="Arial" w:cs="Arial"/>
        </w:rPr>
        <w:t xml:space="preserve">Resolución </w:t>
      </w:r>
      <w:r w:rsidR="00FF228B">
        <w:rPr>
          <w:rFonts w:ascii="Arial" w:hAnsi="Arial" w:cs="Arial"/>
        </w:rPr>
        <w:t xml:space="preserve">N° 0520 del </w:t>
      </w:r>
      <w:r w:rsidR="00983C96">
        <w:rPr>
          <w:rFonts w:ascii="Arial" w:hAnsi="Arial" w:cs="Arial"/>
        </w:rPr>
        <w:t xml:space="preserve">28/10/2020. Sin embargo, </w:t>
      </w:r>
      <w:r w:rsidR="00FF228B">
        <w:rPr>
          <w:rFonts w:ascii="Arial" w:hAnsi="Arial" w:cs="Arial"/>
        </w:rPr>
        <w:t xml:space="preserve">se evidencia </w:t>
      </w:r>
      <w:r w:rsidR="001A2AF9">
        <w:rPr>
          <w:rFonts w:ascii="Arial" w:hAnsi="Arial" w:cs="Arial"/>
        </w:rPr>
        <w:t>que la Resolución de aprobación relacionada en la Política (N° 0836 de 2020) no es correcta</w:t>
      </w:r>
      <w:r w:rsidR="00983C96">
        <w:rPr>
          <w:rFonts w:ascii="Arial" w:hAnsi="Arial" w:cs="Arial"/>
        </w:rPr>
        <w:t xml:space="preserve"> pues allí no se hace relación a </w:t>
      </w:r>
      <w:r w:rsidR="00737CF1">
        <w:rPr>
          <w:rFonts w:ascii="Arial" w:hAnsi="Arial" w:cs="Arial"/>
        </w:rPr>
        <w:t>esta</w:t>
      </w:r>
      <w:r w:rsidR="00983C96">
        <w:rPr>
          <w:rFonts w:ascii="Arial" w:hAnsi="Arial" w:cs="Arial"/>
        </w:rPr>
        <w:t xml:space="preserve"> política, así mismo se observa inconsistencia en las fechas, toda vez que la política tiene fecha 30 de diciembre de 2020 y la Resolución de adopción (N° 0520 de 2020) es de fecha 28 de octubre de 2020. </w:t>
      </w:r>
    </w:p>
    <w:p w14:paraId="7D6F0D59" w14:textId="6662BB15" w:rsidR="00CD68CE" w:rsidRDefault="00644C57" w:rsidP="0057289E">
      <w:pPr>
        <w:jc w:val="both"/>
        <w:rPr>
          <w:rFonts w:ascii="Arial" w:hAnsi="Arial" w:cs="Arial"/>
        </w:rPr>
      </w:pPr>
      <w:r>
        <w:rPr>
          <w:rFonts w:ascii="Arial" w:hAnsi="Arial" w:cs="Arial"/>
        </w:rPr>
        <w:t>Respecto la función</w:t>
      </w:r>
      <w:r w:rsidR="00F77300">
        <w:rPr>
          <w:rFonts w:ascii="Arial" w:hAnsi="Arial" w:cs="Arial"/>
        </w:rPr>
        <w:t xml:space="preserve"> tercera</w:t>
      </w:r>
      <w:r w:rsidR="00CD68CE">
        <w:rPr>
          <w:rFonts w:ascii="Arial" w:hAnsi="Arial" w:cs="Arial"/>
        </w:rPr>
        <w:t xml:space="preserve"> </w:t>
      </w:r>
      <w:r w:rsidR="00CD68CE" w:rsidRPr="001163A1">
        <w:rPr>
          <w:rFonts w:ascii="Arial" w:hAnsi="Arial" w:cs="Arial"/>
          <w:i/>
        </w:rPr>
        <w:t xml:space="preserve">“Estudiar y evaluar los procesos que cursen o hayan cursado en contra del ente, para determinar las causas generadoras de los conflictos; el índice de condenas; los tipos de daño por los cuales resulta demandado o condenado; y las deficiencias en las actuaciones administrativas de las entidades, así como las deficiencias de las </w:t>
      </w:r>
      <w:r w:rsidR="00CD68CE" w:rsidRPr="001163A1">
        <w:rPr>
          <w:rFonts w:ascii="Arial" w:hAnsi="Arial" w:cs="Arial"/>
          <w:i/>
        </w:rPr>
        <w:lastRenderedPageBreak/>
        <w:t>actuaciones procesales por parte de los apoderados, con el objeto de proponer correctivos.”</w:t>
      </w:r>
      <w:r w:rsidR="00CD68CE">
        <w:rPr>
          <w:rFonts w:ascii="Arial" w:hAnsi="Arial" w:cs="Arial"/>
        </w:rPr>
        <w:t xml:space="preserve"> </w:t>
      </w:r>
      <w:r w:rsidR="00CD68CE" w:rsidRPr="001163A1">
        <w:rPr>
          <w:rFonts w:ascii="Arial" w:hAnsi="Arial" w:cs="Arial"/>
        </w:rPr>
        <w:t xml:space="preserve">Se </w:t>
      </w:r>
      <w:r w:rsidR="006867D5">
        <w:rPr>
          <w:rFonts w:ascii="Arial" w:hAnsi="Arial" w:cs="Arial"/>
        </w:rPr>
        <w:t xml:space="preserve">observa con la creación e implementación de la Política del daño antijurídico, que </w:t>
      </w:r>
      <w:r w:rsidR="00CD68CE">
        <w:rPr>
          <w:rFonts w:ascii="Arial" w:hAnsi="Arial" w:cs="Arial"/>
        </w:rPr>
        <w:t xml:space="preserve">se </w:t>
      </w:r>
      <w:r w:rsidR="00CD68CE" w:rsidRPr="001163A1">
        <w:rPr>
          <w:rFonts w:ascii="Arial" w:hAnsi="Arial" w:cs="Arial"/>
        </w:rPr>
        <w:t>estudió y analizó las causas generadoras de los conflictos que dieron lugar a los procesos en que fo</w:t>
      </w:r>
      <w:r w:rsidR="006867D5">
        <w:rPr>
          <w:rFonts w:ascii="Arial" w:hAnsi="Arial" w:cs="Arial"/>
        </w:rPr>
        <w:t>rmó parte la Entidad.</w:t>
      </w:r>
      <w:r w:rsidR="00CD68CE" w:rsidRPr="001163A1">
        <w:rPr>
          <w:rFonts w:ascii="Arial" w:hAnsi="Arial" w:cs="Arial"/>
        </w:rPr>
        <w:t xml:space="preserve"> </w:t>
      </w:r>
    </w:p>
    <w:p w14:paraId="286005B8" w14:textId="531AEC39" w:rsidR="004C0683" w:rsidRDefault="0057289E" w:rsidP="0057289E">
      <w:pPr>
        <w:jc w:val="both"/>
        <w:rPr>
          <w:rFonts w:ascii="Arial" w:hAnsi="Arial" w:cs="Arial"/>
        </w:rPr>
      </w:pPr>
      <w:r w:rsidRPr="001163A1">
        <w:rPr>
          <w:rFonts w:ascii="Arial" w:hAnsi="Arial" w:cs="Arial"/>
        </w:rPr>
        <w:t xml:space="preserve">Frente a la función octava la cual establece </w:t>
      </w:r>
      <w:r w:rsidRPr="001163A1">
        <w:rPr>
          <w:rFonts w:ascii="Arial" w:hAnsi="Arial" w:cs="Arial"/>
          <w:i/>
        </w:rPr>
        <w:t>“Definir los criterios para la selección de abogados externos que garanticen su idoneidad para la defensa de los intereses públicos y realizar seguimiento sobre los procesos a ellos encomendados”, e</w:t>
      </w:r>
      <w:r w:rsidRPr="001163A1">
        <w:rPr>
          <w:rFonts w:ascii="Arial" w:hAnsi="Arial" w:cs="Arial"/>
        </w:rPr>
        <w:t xml:space="preserve">n el seguimiento </w:t>
      </w:r>
      <w:r w:rsidR="00204C62">
        <w:rPr>
          <w:rFonts w:ascii="Arial" w:hAnsi="Arial" w:cs="Arial"/>
        </w:rPr>
        <w:t>y verificad</w:t>
      </w:r>
      <w:r w:rsidR="008F7EBF">
        <w:rPr>
          <w:rFonts w:ascii="Arial" w:hAnsi="Arial" w:cs="Arial"/>
        </w:rPr>
        <w:t>a</w:t>
      </w:r>
      <w:r w:rsidR="00204C62">
        <w:rPr>
          <w:rFonts w:ascii="Arial" w:hAnsi="Arial" w:cs="Arial"/>
        </w:rPr>
        <w:t xml:space="preserve"> las bases de datos y de control de contratos celebrado</w:t>
      </w:r>
      <w:r w:rsidR="008F7EBF">
        <w:rPr>
          <w:rFonts w:ascii="Arial" w:hAnsi="Arial" w:cs="Arial"/>
        </w:rPr>
        <w:t>s por</w:t>
      </w:r>
      <w:r w:rsidR="00204C62">
        <w:rPr>
          <w:rFonts w:ascii="Arial" w:hAnsi="Arial" w:cs="Arial"/>
        </w:rPr>
        <w:t xml:space="preserve"> </w:t>
      </w:r>
      <w:r w:rsidR="008F7EBF">
        <w:rPr>
          <w:rFonts w:ascii="Arial" w:hAnsi="Arial" w:cs="Arial"/>
        </w:rPr>
        <w:t>la ESE Hospital SJG</w:t>
      </w:r>
      <w:r w:rsidR="00204C62">
        <w:rPr>
          <w:rFonts w:ascii="Arial" w:hAnsi="Arial" w:cs="Arial"/>
        </w:rPr>
        <w:t xml:space="preserve">, se evidencia que </w:t>
      </w:r>
      <w:r w:rsidR="00265BDD">
        <w:rPr>
          <w:rFonts w:ascii="Arial" w:hAnsi="Arial" w:cs="Arial"/>
        </w:rPr>
        <w:t>en lo corrido del I semestre de la vigencia 2022</w:t>
      </w:r>
      <w:r w:rsidR="00204C62">
        <w:rPr>
          <w:rFonts w:ascii="Arial" w:hAnsi="Arial" w:cs="Arial"/>
        </w:rPr>
        <w:t xml:space="preserve"> la ESE Hospital SJG</w:t>
      </w:r>
      <w:r w:rsidR="00027D77">
        <w:rPr>
          <w:rFonts w:ascii="Arial" w:hAnsi="Arial" w:cs="Arial"/>
        </w:rPr>
        <w:t>,</w:t>
      </w:r>
      <w:r w:rsidR="00204C62">
        <w:rPr>
          <w:rFonts w:ascii="Arial" w:hAnsi="Arial" w:cs="Arial"/>
        </w:rPr>
        <w:t xml:space="preserve"> </w:t>
      </w:r>
      <w:r w:rsidR="00027D77">
        <w:rPr>
          <w:rFonts w:ascii="Arial" w:hAnsi="Arial" w:cs="Arial"/>
        </w:rPr>
        <w:t>contó</w:t>
      </w:r>
      <w:r w:rsidR="00204C62">
        <w:rPr>
          <w:rFonts w:ascii="Arial" w:hAnsi="Arial" w:cs="Arial"/>
        </w:rPr>
        <w:t xml:space="preserve"> con un Representante Judicial </w:t>
      </w:r>
      <w:r w:rsidR="00BD7F90">
        <w:rPr>
          <w:rFonts w:ascii="Arial" w:hAnsi="Arial" w:cs="Arial"/>
        </w:rPr>
        <w:t xml:space="preserve">Dra. </w:t>
      </w:r>
      <w:r w:rsidR="00BD7F90" w:rsidRPr="000B54E2">
        <w:rPr>
          <w:rFonts w:ascii="Arial" w:hAnsi="Arial" w:cs="Arial"/>
        </w:rPr>
        <w:t>YENITH PAOLA CAICEDO PEDRAZA</w:t>
      </w:r>
      <w:r w:rsidR="008F7EBF">
        <w:rPr>
          <w:rFonts w:ascii="Arial" w:hAnsi="Arial" w:cs="Arial"/>
        </w:rPr>
        <w:t>,</w:t>
      </w:r>
      <w:r w:rsidR="0025526A">
        <w:rPr>
          <w:rFonts w:ascii="Arial" w:hAnsi="Arial" w:cs="Arial"/>
        </w:rPr>
        <w:t xml:space="preserve"> contratista desde el mes de enero, garantizando la </w:t>
      </w:r>
      <w:r w:rsidR="008F7EBF">
        <w:rPr>
          <w:rFonts w:ascii="Arial" w:hAnsi="Arial" w:cs="Arial"/>
        </w:rPr>
        <w:t>continuidad</w:t>
      </w:r>
      <w:r w:rsidR="0025526A">
        <w:rPr>
          <w:rFonts w:ascii="Arial" w:hAnsi="Arial" w:cs="Arial"/>
        </w:rPr>
        <w:t xml:space="preserve">, </w:t>
      </w:r>
      <w:r w:rsidR="008F7EBF">
        <w:rPr>
          <w:rFonts w:ascii="Arial" w:hAnsi="Arial" w:cs="Arial"/>
        </w:rPr>
        <w:t xml:space="preserve"> trazabilidad, seguimiento</w:t>
      </w:r>
      <w:r w:rsidR="00741C1C">
        <w:rPr>
          <w:rFonts w:ascii="Arial" w:hAnsi="Arial" w:cs="Arial"/>
        </w:rPr>
        <w:t xml:space="preserve"> y defensa</w:t>
      </w:r>
      <w:r w:rsidR="008F7EBF">
        <w:rPr>
          <w:rFonts w:ascii="Arial" w:hAnsi="Arial" w:cs="Arial"/>
        </w:rPr>
        <w:t xml:space="preserve"> a los procesos judiciales que cur</w:t>
      </w:r>
      <w:r w:rsidR="00741C1C">
        <w:rPr>
          <w:rFonts w:ascii="Arial" w:hAnsi="Arial" w:cs="Arial"/>
        </w:rPr>
        <w:t>sa la</w:t>
      </w:r>
      <w:r w:rsidR="004C0683">
        <w:rPr>
          <w:rFonts w:ascii="Arial" w:hAnsi="Arial" w:cs="Arial"/>
        </w:rPr>
        <w:t xml:space="preserve"> ESE Hospital SJG. </w:t>
      </w:r>
    </w:p>
    <w:p w14:paraId="06C83D63" w14:textId="4A201CFE" w:rsidR="003D6D6F" w:rsidRDefault="006250DA" w:rsidP="003D6D6F">
      <w:pPr>
        <w:jc w:val="both"/>
        <w:rPr>
          <w:rFonts w:ascii="Arial" w:hAnsi="Arial" w:cs="Arial"/>
        </w:rPr>
      </w:pPr>
      <w:r>
        <w:rPr>
          <w:rFonts w:ascii="Arial" w:hAnsi="Arial" w:cs="Arial"/>
        </w:rPr>
        <w:t>De otra parte, continua vigente Resolución 0164 de 2019</w:t>
      </w:r>
      <w:r w:rsidR="005546EB">
        <w:rPr>
          <w:rFonts w:ascii="Arial" w:hAnsi="Arial" w:cs="Arial"/>
        </w:rPr>
        <w:t>,</w:t>
      </w:r>
      <w:r>
        <w:rPr>
          <w:rFonts w:ascii="Arial" w:hAnsi="Arial" w:cs="Arial"/>
        </w:rPr>
        <w:t xml:space="preserve"> por medio de la cual se designó a la Profesional Especializado de Planeación, Mercadeo y Sistemas de Información, como </w:t>
      </w:r>
      <w:r w:rsidR="001E7FF3">
        <w:rPr>
          <w:rFonts w:ascii="Arial" w:hAnsi="Arial" w:cs="Arial"/>
        </w:rPr>
        <w:t>secretaria técnica</w:t>
      </w:r>
      <w:r>
        <w:rPr>
          <w:rFonts w:ascii="Arial" w:hAnsi="Arial" w:cs="Arial"/>
        </w:rPr>
        <w:t xml:space="preserve"> del Comité de Conciliación y Defensa Judicial, como también la Resolución </w:t>
      </w:r>
      <w:proofErr w:type="spellStart"/>
      <w:r>
        <w:rPr>
          <w:rFonts w:ascii="Arial" w:hAnsi="Arial" w:cs="Arial"/>
        </w:rPr>
        <w:t>N°</w:t>
      </w:r>
      <w:proofErr w:type="spellEnd"/>
      <w:r>
        <w:rPr>
          <w:rFonts w:ascii="Arial" w:hAnsi="Arial" w:cs="Arial"/>
        </w:rPr>
        <w:t xml:space="preserve"> 0390 de 29 de </w:t>
      </w:r>
      <w:proofErr w:type="gramStart"/>
      <w:r>
        <w:rPr>
          <w:rFonts w:ascii="Arial" w:hAnsi="Arial" w:cs="Arial"/>
        </w:rPr>
        <w:t>Abril</w:t>
      </w:r>
      <w:proofErr w:type="gramEnd"/>
      <w:r>
        <w:rPr>
          <w:rFonts w:ascii="Arial" w:hAnsi="Arial" w:cs="Arial"/>
        </w:rPr>
        <w:t xml:space="preserve"> de 2019 la cual Adoptó el Reglamento Interno del Comité de Conciliación y Defensa Judicial. </w:t>
      </w:r>
      <w:r w:rsidR="00922901">
        <w:rPr>
          <w:rFonts w:ascii="Arial" w:hAnsi="Arial" w:cs="Arial"/>
        </w:rPr>
        <w:t>Es importante mencionar que la ESE HSJG, se encuentra desarrollando el rediseño institucional y en el mismo se creó el cargo de un profesional en derecho que asumirá la secretaria técnica del Comité de Conciliación y Defensa Judicial de la Entidad, desde luego, contando con la aprobación y adopción del mismo por parte de la junta directiva de la E.S.E H.S.</w:t>
      </w:r>
      <w:proofErr w:type="gramStart"/>
      <w:r w:rsidR="00922901">
        <w:rPr>
          <w:rFonts w:ascii="Arial" w:hAnsi="Arial" w:cs="Arial"/>
        </w:rPr>
        <w:t>J.G</w:t>
      </w:r>
      <w:proofErr w:type="gramEnd"/>
    </w:p>
    <w:p w14:paraId="6483D4D5" w14:textId="6FB38654" w:rsidR="00737CF1" w:rsidRDefault="00D8300B" w:rsidP="0027134A">
      <w:pPr>
        <w:spacing w:after="0" w:line="240" w:lineRule="auto"/>
        <w:jc w:val="both"/>
        <w:rPr>
          <w:rFonts w:ascii="Arial" w:hAnsi="Arial" w:cs="Arial"/>
        </w:rPr>
      </w:pPr>
      <w:r>
        <w:rPr>
          <w:rFonts w:ascii="Arial" w:hAnsi="Arial" w:cs="Arial"/>
        </w:rPr>
        <w:t>Se observa que el Comité</w:t>
      </w:r>
      <w:r w:rsidRPr="00D8300B">
        <w:rPr>
          <w:rFonts w:ascii="Arial" w:hAnsi="Arial" w:cs="Arial"/>
        </w:rPr>
        <w:t xml:space="preserve"> </w:t>
      </w:r>
      <w:r>
        <w:rPr>
          <w:rFonts w:ascii="Arial" w:hAnsi="Arial" w:cs="Arial"/>
        </w:rPr>
        <w:t xml:space="preserve">de Conciliación y Defensa Judicial de la Entidad </w:t>
      </w:r>
      <w:r w:rsidRPr="00D8300B">
        <w:rPr>
          <w:rFonts w:ascii="Arial" w:hAnsi="Arial" w:cs="Arial"/>
        </w:rPr>
        <w:t>La ESE Hospital SJG</w:t>
      </w:r>
      <w:r w:rsidR="009407BA">
        <w:rPr>
          <w:rFonts w:ascii="Arial" w:hAnsi="Arial" w:cs="Arial"/>
        </w:rPr>
        <w:t>,</w:t>
      </w:r>
      <w:r w:rsidRPr="00D8300B">
        <w:rPr>
          <w:rFonts w:ascii="Arial" w:hAnsi="Arial" w:cs="Arial"/>
        </w:rPr>
        <w:t xml:space="preserve"> </w:t>
      </w:r>
      <w:r>
        <w:rPr>
          <w:rFonts w:ascii="Arial" w:hAnsi="Arial" w:cs="Arial"/>
        </w:rPr>
        <w:t xml:space="preserve">cuenta con </w:t>
      </w:r>
      <w:r w:rsidRPr="00D8300B">
        <w:rPr>
          <w:rFonts w:ascii="Arial" w:hAnsi="Arial" w:cs="Arial"/>
        </w:rPr>
        <w:t>el Cuadro de Probabilidad de Riesgo de los procesos judiciales en contra de la Entidad, a fin de contar con provisión de recursos para garantizar el pago en los fallos condenatorios y evitar demandas ejecutivas y cobros de intereses considerados como detrimento patrimonial</w:t>
      </w:r>
      <w:r w:rsidR="009407BA">
        <w:rPr>
          <w:rFonts w:ascii="Arial" w:hAnsi="Arial" w:cs="Arial"/>
        </w:rPr>
        <w:t>.</w:t>
      </w:r>
    </w:p>
    <w:p w14:paraId="0BB8CE37" w14:textId="77777777" w:rsidR="00737CF1" w:rsidRPr="0057289E" w:rsidRDefault="00737CF1" w:rsidP="0027134A">
      <w:pPr>
        <w:spacing w:after="0" w:line="240" w:lineRule="auto"/>
        <w:jc w:val="both"/>
        <w:rPr>
          <w:rFonts w:ascii="Arial" w:hAnsi="Arial" w:cs="Arial"/>
        </w:rPr>
      </w:pPr>
    </w:p>
    <w:p w14:paraId="6652E734" w14:textId="2C1CE720" w:rsidR="00BF5F4D" w:rsidRPr="008E2F60" w:rsidRDefault="00BF5F4D" w:rsidP="008E2F60">
      <w:pPr>
        <w:numPr>
          <w:ilvl w:val="0"/>
          <w:numId w:val="8"/>
        </w:numPr>
        <w:jc w:val="both"/>
        <w:rPr>
          <w:rFonts w:ascii="Arial" w:hAnsi="Arial" w:cs="Arial"/>
          <w:b/>
        </w:rPr>
      </w:pPr>
      <w:r w:rsidRPr="008E2F60">
        <w:rPr>
          <w:rFonts w:ascii="Arial" w:hAnsi="Arial" w:cs="Arial"/>
          <w:b/>
        </w:rPr>
        <w:t xml:space="preserve">Funciones </w:t>
      </w:r>
      <w:r w:rsidR="006A12E4" w:rsidRPr="008E2F60">
        <w:rPr>
          <w:rFonts w:ascii="Arial" w:hAnsi="Arial" w:cs="Arial"/>
          <w:b/>
        </w:rPr>
        <w:t>secretaria técnica</w:t>
      </w:r>
      <w:r w:rsidRPr="008E2F60">
        <w:rPr>
          <w:rFonts w:ascii="Arial" w:hAnsi="Arial" w:cs="Arial"/>
          <w:b/>
        </w:rPr>
        <w:t xml:space="preserve"> (Articulo </w:t>
      </w:r>
      <w:r w:rsidR="00F57AA7" w:rsidRPr="008E2F60">
        <w:rPr>
          <w:rFonts w:ascii="Arial" w:hAnsi="Arial" w:cs="Arial"/>
          <w:b/>
        </w:rPr>
        <w:t>2.2.4.3.1.2.6.</w:t>
      </w:r>
      <w:r w:rsidRPr="008E2F60">
        <w:rPr>
          <w:rFonts w:ascii="Arial" w:hAnsi="Arial" w:cs="Arial"/>
          <w:b/>
        </w:rPr>
        <w:t xml:space="preserve"> Decreto 1</w:t>
      </w:r>
      <w:r w:rsidR="00F57AA7" w:rsidRPr="008E2F60">
        <w:rPr>
          <w:rFonts w:ascii="Arial" w:hAnsi="Arial" w:cs="Arial"/>
          <w:b/>
        </w:rPr>
        <w:t>069</w:t>
      </w:r>
      <w:r w:rsidRPr="008E2F60">
        <w:rPr>
          <w:rFonts w:ascii="Arial" w:hAnsi="Arial" w:cs="Arial"/>
          <w:b/>
        </w:rPr>
        <w:t>/</w:t>
      </w:r>
      <w:r w:rsidR="00F57AA7" w:rsidRPr="008E2F60">
        <w:rPr>
          <w:rFonts w:ascii="Arial" w:hAnsi="Arial" w:cs="Arial"/>
          <w:b/>
        </w:rPr>
        <w:t>15</w:t>
      </w:r>
      <w:r w:rsidRPr="008E2F60">
        <w:rPr>
          <w:rFonts w:ascii="Arial" w:hAnsi="Arial" w:cs="Arial"/>
          <w:b/>
        </w:rPr>
        <w:t>)</w:t>
      </w:r>
    </w:p>
    <w:p w14:paraId="157CB619" w14:textId="3607CACC" w:rsidR="00773AE4" w:rsidRPr="001163A1" w:rsidRDefault="00773AE4" w:rsidP="00773AE4">
      <w:pPr>
        <w:jc w:val="both"/>
        <w:rPr>
          <w:rFonts w:ascii="Arial" w:hAnsi="Arial" w:cs="Arial"/>
        </w:rPr>
      </w:pPr>
      <w:r w:rsidRPr="001163A1">
        <w:rPr>
          <w:rFonts w:ascii="Arial" w:hAnsi="Arial" w:cs="Arial"/>
        </w:rPr>
        <w:t>La Oficina de Control Interno</w:t>
      </w:r>
      <w:r w:rsidR="009407BA">
        <w:rPr>
          <w:rFonts w:ascii="Arial" w:hAnsi="Arial" w:cs="Arial"/>
        </w:rPr>
        <w:t xml:space="preserve"> de </w:t>
      </w:r>
      <w:r w:rsidR="001E7FF3">
        <w:rPr>
          <w:rFonts w:ascii="Arial" w:hAnsi="Arial" w:cs="Arial"/>
        </w:rPr>
        <w:t>Gestión</w:t>
      </w:r>
      <w:r w:rsidR="009407BA">
        <w:rPr>
          <w:rFonts w:ascii="Arial" w:hAnsi="Arial" w:cs="Arial"/>
        </w:rPr>
        <w:t>,</w:t>
      </w:r>
      <w:r w:rsidRPr="001163A1">
        <w:rPr>
          <w:rFonts w:ascii="Arial" w:hAnsi="Arial" w:cs="Arial"/>
        </w:rPr>
        <w:t xml:space="preserve"> realizó seguimiento, al cumplimiento de las funciones de la Secretaría Técnica (Artículo 2.2.4.3.1.2.6. del Decreto 1069 de 2015), observando lo siguiente:</w:t>
      </w:r>
    </w:p>
    <w:p w14:paraId="6C628863" w14:textId="75D26F60" w:rsidR="00276049" w:rsidRDefault="00773AE4" w:rsidP="00773AE4">
      <w:pPr>
        <w:jc w:val="both"/>
        <w:rPr>
          <w:rFonts w:ascii="Arial" w:hAnsi="Arial" w:cs="Arial"/>
        </w:rPr>
      </w:pPr>
      <w:r w:rsidRPr="001163A1">
        <w:rPr>
          <w:rFonts w:ascii="Arial" w:hAnsi="Arial" w:cs="Arial"/>
        </w:rPr>
        <w:t xml:space="preserve">Al verificar la función de elaboración de las actas de cada sesión del comité </w:t>
      </w:r>
      <w:r w:rsidRPr="001163A1">
        <w:rPr>
          <w:rFonts w:ascii="Arial" w:hAnsi="Arial" w:cs="Arial"/>
          <w:i/>
        </w:rPr>
        <w:t xml:space="preserve">“…El acta deberá estar debidamente elaborada y suscrita por el </w:t>
      </w:r>
      <w:r w:rsidR="001E7FF3" w:rsidRPr="001163A1">
        <w:rPr>
          <w:rFonts w:ascii="Arial" w:hAnsi="Arial" w:cs="Arial"/>
          <w:i/>
        </w:rPr>
        <w:t>presidente</w:t>
      </w:r>
      <w:r w:rsidRPr="001163A1">
        <w:rPr>
          <w:rFonts w:ascii="Arial" w:hAnsi="Arial" w:cs="Arial"/>
          <w:i/>
        </w:rPr>
        <w:t xml:space="preserve"> y el </w:t>
      </w:r>
      <w:proofErr w:type="gramStart"/>
      <w:r w:rsidRPr="001163A1">
        <w:rPr>
          <w:rFonts w:ascii="Arial" w:hAnsi="Arial" w:cs="Arial"/>
          <w:i/>
        </w:rPr>
        <w:t>Secretario</w:t>
      </w:r>
      <w:proofErr w:type="gramEnd"/>
      <w:r w:rsidRPr="001163A1">
        <w:rPr>
          <w:rFonts w:ascii="Arial" w:hAnsi="Arial" w:cs="Arial"/>
          <w:i/>
        </w:rPr>
        <w:t xml:space="preserve"> del Comité que hayan asistido, dentro de los cinco (5) días siguient</w:t>
      </w:r>
      <w:r w:rsidR="003D6D6F">
        <w:rPr>
          <w:rFonts w:ascii="Arial" w:hAnsi="Arial" w:cs="Arial"/>
          <w:i/>
        </w:rPr>
        <w:t>es a la correspondiente sesión”;</w:t>
      </w:r>
      <w:r w:rsidRPr="001163A1">
        <w:rPr>
          <w:rFonts w:ascii="Arial" w:hAnsi="Arial" w:cs="Arial"/>
          <w:i/>
        </w:rPr>
        <w:t xml:space="preserve"> </w:t>
      </w:r>
      <w:r w:rsidRPr="001163A1">
        <w:rPr>
          <w:rFonts w:ascii="Arial" w:hAnsi="Arial" w:cs="Arial"/>
        </w:rPr>
        <w:t>se observó</w:t>
      </w:r>
      <w:r w:rsidR="00276049">
        <w:rPr>
          <w:rFonts w:ascii="Arial" w:hAnsi="Arial" w:cs="Arial"/>
        </w:rPr>
        <w:t xml:space="preserve"> que </w:t>
      </w:r>
      <w:r w:rsidR="006A12E4">
        <w:rPr>
          <w:rFonts w:ascii="Arial" w:hAnsi="Arial" w:cs="Arial"/>
        </w:rPr>
        <w:t xml:space="preserve">la totalidad de </w:t>
      </w:r>
      <w:r w:rsidR="00276049">
        <w:rPr>
          <w:rFonts w:ascii="Arial" w:hAnsi="Arial" w:cs="Arial"/>
        </w:rPr>
        <w:t xml:space="preserve">las actas </w:t>
      </w:r>
      <w:r w:rsidR="00276049" w:rsidRPr="001163A1">
        <w:rPr>
          <w:rFonts w:ascii="Arial" w:hAnsi="Arial" w:cs="Arial"/>
        </w:rPr>
        <w:t>que soportan la realización de los Comités de Conciliación y Defensa Judicial</w:t>
      </w:r>
      <w:r w:rsidR="00276049">
        <w:rPr>
          <w:rFonts w:ascii="Arial" w:hAnsi="Arial" w:cs="Arial"/>
        </w:rPr>
        <w:t xml:space="preserve"> están </w:t>
      </w:r>
      <w:r w:rsidR="006A12E4">
        <w:rPr>
          <w:rFonts w:ascii="Arial" w:hAnsi="Arial" w:cs="Arial"/>
        </w:rPr>
        <w:t>firmadas</w:t>
      </w:r>
      <w:r w:rsidR="00276049">
        <w:rPr>
          <w:rFonts w:ascii="Arial" w:hAnsi="Arial" w:cs="Arial"/>
        </w:rPr>
        <w:t xml:space="preserve">. </w:t>
      </w:r>
    </w:p>
    <w:p w14:paraId="1B173DB8" w14:textId="27DD013F" w:rsidR="00773AE4" w:rsidRPr="001163A1" w:rsidRDefault="00773AE4" w:rsidP="00773AE4">
      <w:pPr>
        <w:jc w:val="both"/>
        <w:rPr>
          <w:rFonts w:ascii="Arial" w:hAnsi="Arial" w:cs="Arial"/>
        </w:rPr>
      </w:pPr>
      <w:r w:rsidRPr="001163A1">
        <w:rPr>
          <w:rFonts w:ascii="Arial" w:hAnsi="Arial" w:cs="Arial"/>
        </w:rPr>
        <w:lastRenderedPageBreak/>
        <w:t xml:space="preserve">Otra de las funciones de la </w:t>
      </w:r>
      <w:r w:rsidR="001E7FF3" w:rsidRPr="001163A1">
        <w:rPr>
          <w:rFonts w:ascii="Arial" w:hAnsi="Arial" w:cs="Arial"/>
        </w:rPr>
        <w:t>secretaria técnica</w:t>
      </w:r>
      <w:r w:rsidRPr="001163A1">
        <w:rPr>
          <w:rFonts w:ascii="Arial" w:hAnsi="Arial" w:cs="Arial"/>
        </w:rPr>
        <w:t>, consiste en “</w:t>
      </w:r>
      <w:r w:rsidRPr="0051691E">
        <w:rPr>
          <w:rFonts w:ascii="Arial" w:hAnsi="Arial" w:cs="Arial"/>
          <w:i/>
        </w:rPr>
        <w:t>Preparar un informe de la gestión del comité y de la ejecución de sus decisiones, que será entregado al representante legal del ente y a los miembros del comité cada seis (6) meses</w:t>
      </w:r>
      <w:r w:rsidRPr="0051691E">
        <w:rPr>
          <w:rFonts w:ascii="Arial" w:hAnsi="Arial" w:cs="Arial"/>
        </w:rPr>
        <w:t>”</w:t>
      </w:r>
      <w:r w:rsidRPr="0051691E">
        <w:rPr>
          <w:rStyle w:val="Refdenotaalpie"/>
          <w:rFonts w:ascii="Arial" w:hAnsi="Arial" w:cs="Arial"/>
        </w:rPr>
        <w:footnoteReference w:id="1"/>
      </w:r>
      <w:r w:rsidRPr="0051691E">
        <w:rPr>
          <w:rFonts w:ascii="Arial" w:hAnsi="Arial" w:cs="Arial"/>
        </w:rPr>
        <w:t>;</w:t>
      </w:r>
      <w:r w:rsidRPr="001163A1">
        <w:rPr>
          <w:rFonts w:ascii="Arial" w:hAnsi="Arial" w:cs="Arial"/>
        </w:rPr>
        <w:t xml:space="preserve"> conforme lo anterior </w:t>
      </w:r>
      <w:r w:rsidR="001A1A0F">
        <w:rPr>
          <w:rFonts w:ascii="Arial" w:hAnsi="Arial" w:cs="Arial"/>
        </w:rPr>
        <w:t xml:space="preserve">la oficina de Control Interno </w:t>
      </w:r>
      <w:r w:rsidR="00C83F2A">
        <w:rPr>
          <w:rFonts w:ascii="Arial" w:hAnsi="Arial" w:cs="Arial"/>
        </w:rPr>
        <w:t>observa</w:t>
      </w:r>
      <w:r w:rsidR="00CD5294">
        <w:rPr>
          <w:rFonts w:ascii="Arial" w:hAnsi="Arial" w:cs="Arial"/>
        </w:rPr>
        <w:t xml:space="preserve"> cumplimiento </w:t>
      </w:r>
      <w:r w:rsidR="00C83F2A">
        <w:rPr>
          <w:rFonts w:ascii="Arial" w:hAnsi="Arial" w:cs="Arial"/>
        </w:rPr>
        <w:t>de esta actividad durante el I semestre de la vigencia 2022.</w:t>
      </w:r>
    </w:p>
    <w:p w14:paraId="65A78A24" w14:textId="4848CADB" w:rsidR="00773AE4" w:rsidRDefault="00D90DAE" w:rsidP="00773AE4">
      <w:pPr>
        <w:jc w:val="both"/>
        <w:rPr>
          <w:rFonts w:ascii="Arial" w:hAnsi="Arial" w:cs="Arial"/>
        </w:rPr>
      </w:pPr>
      <w:r>
        <w:rPr>
          <w:rFonts w:ascii="Arial" w:hAnsi="Arial" w:cs="Arial"/>
        </w:rPr>
        <w:t>Otra de las actividades que debe r</w:t>
      </w:r>
      <w:r w:rsidR="00773AE4" w:rsidRPr="001163A1">
        <w:rPr>
          <w:rFonts w:ascii="Arial" w:hAnsi="Arial" w:cs="Arial"/>
        </w:rPr>
        <w:t>ealiz</w:t>
      </w:r>
      <w:r>
        <w:rPr>
          <w:rFonts w:ascii="Arial" w:hAnsi="Arial" w:cs="Arial"/>
        </w:rPr>
        <w:t xml:space="preserve">ar </w:t>
      </w:r>
      <w:r w:rsidR="00773AE4" w:rsidRPr="001163A1">
        <w:rPr>
          <w:rFonts w:ascii="Arial" w:hAnsi="Arial" w:cs="Arial"/>
        </w:rPr>
        <w:t xml:space="preserve">la Secretaría Técnica </w:t>
      </w:r>
      <w:r w:rsidR="006062AA">
        <w:rPr>
          <w:rFonts w:ascii="Arial" w:hAnsi="Arial" w:cs="Arial"/>
        </w:rPr>
        <w:t>es “</w:t>
      </w:r>
      <w:r w:rsidR="006062AA" w:rsidRPr="006062AA">
        <w:rPr>
          <w:rFonts w:ascii="Arial" w:hAnsi="Arial" w:cs="Arial"/>
          <w:i/>
        </w:rPr>
        <w:t xml:space="preserve">Proyectar y someter a consideración del comité la información que este requiera para la formulación y diseño de políticas de prevención del daño antijurídico y de defensa </w:t>
      </w:r>
      <w:r w:rsidR="001E7FF3" w:rsidRPr="006062AA">
        <w:rPr>
          <w:rFonts w:ascii="Arial" w:hAnsi="Arial" w:cs="Arial"/>
          <w:i/>
        </w:rPr>
        <w:t>del interés</w:t>
      </w:r>
      <w:r w:rsidR="006062AA" w:rsidRPr="006062AA">
        <w:rPr>
          <w:rFonts w:ascii="Arial" w:hAnsi="Arial" w:cs="Arial"/>
          <w:i/>
        </w:rPr>
        <w:t xml:space="preserve"> del ente</w:t>
      </w:r>
      <w:r w:rsidR="006062AA">
        <w:rPr>
          <w:rFonts w:ascii="Arial" w:hAnsi="Arial" w:cs="Arial"/>
        </w:rPr>
        <w:t xml:space="preserve">”, </w:t>
      </w:r>
      <w:r w:rsidR="001E7FF3">
        <w:rPr>
          <w:rFonts w:ascii="Arial" w:hAnsi="Arial" w:cs="Arial"/>
        </w:rPr>
        <w:t>De acuerdo con</w:t>
      </w:r>
      <w:r w:rsidR="005607E2">
        <w:rPr>
          <w:rFonts w:ascii="Arial" w:hAnsi="Arial" w:cs="Arial"/>
        </w:rPr>
        <w:t xml:space="preserve"> lo anterior, no se evidencia haber desarrollado esté ejercicio con el comité, con relación a la </w:t>
      </w:r>
      <w:r w:rsidR="003D6D6F">
        <w:rPr>
          <w:rFonts w:ascii="Arial" w:hAnsi="Arial" w:cs="Arial"/>
        </w:rPr>
        <w:t>P</w:t>
      </w:r>
      <w:r w:rsidR="005607E2">
        <w:rPr>
          <w:rFonts w:ascii="Arial" w:hAnsi="Arial" w:cs="Arial"/>
        </w:rPr>
        <w:t xml:space="preserve">olítica </w:t>
      </w:r>
      <w:r w:rsidR="005607E2" w:rsidRPr="001163A1">
        <w:rPr>
          <w:rFonts w:ascii="Arial" w:hAnsi="Arial" w:cs="Arial"/>
        </w:rPr>
        <w:t xml:space="preserve">de </w:t>
      </w:r>
      <w:r w:rsidR="003D6D6F">
        <w:rPr>
          <w:rFonts w:ascii="Arial" w:hAnsi="Arial" w:cs="Arial"/>
        </w:rPr>
        <w:t>P</w:t>
      </w:r>
      <w:r w:rsidR="005607E2" w:rsidRPr="001163A1">
        <w:rPr>
          <w:rFonts w:ascii="Arial" w:hAnsi="Arial" w:cs="Arial"/>
        </w:rPr>
        <w:t xml:space="preserve">revención del </w:t>
      </w:r>
      <w:r w:rsidR="003D6D6F">
        <w:rPr>
          <w:rFonts w:ascii="Arial" w:hAnsi="Arial" w:cs="Arial"/>
        </w:rPr>
        <w:t>Daño A</w:t>
      </w:r>
      <w:r w:rsidR="005607E2" w:rsidRPr="001163A1">
        <w:rPr>
          <w:rFonts w:ascii="Arial" w:hAnsi="Arial" w:cs="Arial"/>
        </w:rPr>
        <w:t>ntijurídico</w:t>
      </w:r>
      <w:r w:rsidR="003D6D6F">
        <w:rPr>
          <w:rFonts w:ascii="Arial" w:hAnsi="Arial" w:cs="Arial"/>
        </w:rPr>
        <w:t>,</w:t>
      </w:r>
      <w:r w:rsidR="005607E2" w:rsidRPr="001163A1">
        <w:rPr>
          <w:rFonts w:ascii="Arial" w:hAnsi="Arial" w:cs="Arial"/>
        </w:rPr>
        <w:t xml:space="preserve"> </w:t>
      </w:r>
      <w:r w:rsidR="003D6D6F">
        <w:rPr>
          <w:rFonts w:ascii="Arial" w:hAnsi="Arial" w:cs="Arial"/>
        </w:rPr>
        <w:t xml:space="preserve">la cual </w:t>
      </w:r>
      <w:r w:rsidR="005607E2">
        <w:rPr>
          <w:rFonts w:ascii="Arial" w:hAnsi="Arial" w:cs="Arial"/>
        </w:rPr>
        <w:t>se creó y adopto en la vigencia 2020.</w:t>
      </w:r>
      <w:r w:rsidR="00773AE4" w:rsidRPr="001163A1">
        <w:rPr>
          <w:rFonts w:ascii="Arial" w:hAnsi="Arial" w:cs="Arial"/>
        </w:rPr>
        <w:t xml:space="preserve"> </w:t>
      </w:r>
    </w:p>
    <w:p w14:paraId="4D46C4B0" w14:textId="241F9FBC" w:rsidR="00737CF1" w:rsidRPr="00276049" w:rsidRDefault="002C0748" w:rsidP="00773AE4">
      <w:pPr>
        <w:jc w:val="both"/>
        <w:rPr>
          <w:rFonts w:ascii="Arial" w:hAnsi="Arial" w:cs="Arial"/>
        </w:rPr>
      </w:pPr>
      <w:r>
        <w:rPr>
          <w:rFonts w:ascii="Arial" w:hAnsi="Arial" w:cs="Arial"/>
        </w:rPr>
        <w:t xml:space="preserve">De acuerdo al Reglamento Interno, es función de la </w:t>
      </w:r>
      <w:r w:rsidR="00C83F2A">
        <w:rPr>
          <w:rFonts w:ascii="Arial" w:hAnsi="Arial" w:cs="Arial"/>
        </w:rPr>
        <w:t>secretaria técnica</w:t>
      </w:r>
      <w:r>
        <w:rPr>
          <w:rFonts w:ascii="Arial" w:hAnsi="Arial" w:cs="Arial"/>
        </w:rPr>
        <w:t xml:space="preserve"> enviara las fichas técnicas de cada caso a los miembros del comité, </w:t>
      </w:r>
      <w:r w:rsidR="009407BA">
        <w:rPr>
          <w:rFonts w:ascii="Arial" w:hAnsi="Arial" w:cs="Arial"/>
        </w:rPr>
        <w:t xml:space="preserve">Así como también el </w:t>
      </w:r>
      <w:r w:rsidR="00C83F2A">
        <w:rPr>
          <w:rFonts w:ascii="Arial" w:hAnsi="Arial" w:cs="Arial"/>
        </w:rPr>
        <w:t>Área</w:t>
      </w:r>
      <w:r w:rsidR="009407BA">
        <w:rPr>
          <w:rFonts w:ascii="Arial" w:hAnsi="Arial" w:cs="Arial"/>
        </w:rPr>
        <w:t xml:space="preserve"> de </w:t>
      </w:r>
      <w:r w:rsidR="00C83F2A">
        <w:rPr>
          <w:rFonts w:ascii="Arial" w:hAnsi="Arial" w:cs="Arial"/>
        </w:rPr>
        <w:t>Gestión</w:t>
      </w:r>
      <w:r w:rsidR="009407BA">
        <w:rPr>
          <w:rFonts w:ascii="Arial" w:hAnsi="Arial" w:cs="Arial"/>
        </w:rPr>
        <w:t xml:space="preserve"> Jurídica</w:t>
      </w:r>
      <w:r w:rsidR="00E01213">
        <w:rPr>
          <w:rFonts w:ascii="Arial" w:hAnsi="Arial" w:cs="Arial"/>
        </w:rPr>
        <w:t xml:space="preserve"> presentar verbalmente al comité el contenido de la ficha técnica; </w:t>
      </w:r>
      <w:r w:rsidR="00276049">
        <w:rPr>
          <w:rFonts w:ascii="Arial" w:hAnsi="Arial" w:cs="Arial"/>
        </w:rPr>
        <w:t>Se evidencia que durante el I semestre de la vigencia 202</w:t>
      </w:r>
      <w:r w:rsidR="00CD5294">
        <w:rPr>
          <w:rFonts w:ascii="Arial" w:hAnsi="Arial" w:cs="Arial"/>
        </w:rPr>
        <w:t>2</w:t>
      </w:r>
      <w:r w:rsidR="00D25A48">
        <w:rPr>
          <w:rFonts w:ascii="Arial" w:hAnsi="Arial" w:cs="Arial"/>
        </w:rPr>
        <w:t>,</w:t>
      </w:r>
      <w:r w:rsidR="00276049">
        <w:rPr>
          <w:rFonts w:ascii="Arial" w:hAnsi="Arial" w:cs="Arial"/>
        </w:rPr>
        <w:t xml:space="preserve"> </w:t>
      </w:r>
      <w:r w:rsidR="00C3205C">
        <w:rPr>
          <w:rFonts w:ascii="Arial" w:hAnsi="Arial" w:cs="Arial"/>
        </w:rPr>
        <w:t xml:space="preserve">no remitieron al correo </w:t>
      </w:r>
      <w:r w:rsidR="00C3205C" w:rsidRPr="00CD776C">
        <w:rPr>
          <w:rFonts w:ascii="Arial" w:hAnsi="Arial" w:cs="Arial"/>
        </w:rPr>
        <w:t>las fichas técnicas y el envío a los miembros del comité.</w:t>
      </w:r>
      <w:r w:rsidR="00C3205C">
        <w:rPr>
          <w:rFonts w:ascii="Arial" w:hAnsi="Arial" w:cs="Arial"/>
        </w:rPr>
        <w:t xml:space="preserve"> </w:t>
      </w:r>
    </w:p>
    <w:p w14:paraId="56B8A0CB" w14:textId="7AE9800D" w:rsidR="001B0BF6" w:rsidRPr="0082041E" w:rsidRDefault="00703DB2" w:rsidP="0082041E">
      <w:pPr>
        <w:pStyle w:val="Prrafodelista"/>
        <w:numPr>
          <w:ilvl w:val="0"/>
          <w:numId w:val="8"/>
        </w:numPr>
        <w:jc w:val="both"/>
        <w:rPr>
          <w:rFonts w:ascii="Arial" w:hAnsi="Arial" w:cs="Arial"/>
          <w:b/>
        </w:rPr>
      </w:pPr>
      <w:r w:rsidRPr="0082041E">
        <w:rPr>
          <w:rFonts w:ascii="Arial" w:hAnsi="Arial" w:cs="Arial"/>
          <w:b/>
        </w:rPr>
        <w:t xml:space="preserve">Publicación en la Página Web de la ESE Hospital San José del Guaviare. </w:t>
      </w:r>
    </w:p>
    <w:p w14:paraId="03FD5CBF" w14:textId="6CA30A1A" w:rsidR="00CA5EBD" w:rsidRDefault="001E7FF3" w:rsidP="0027134A">
      <w:pPr>
        <w:ind w:left="2124" w:firstLine="708"/>
        <w:jc w:val="both"/>
        <w:rPr>
          <w:rFonts w:ascii="Arial" w:hAnsi="Arial" w:cs="Arial"/>
          <w:sz w:val="14"/>
          <w:szCs w:val="14"/>
        </w:rPr>
      </w:pPr>
      <w:r>
        <w:rPr>
          <w:noProof/>
          <w:lang w:eastAsia="es-CO"/>
        </w:rPr>
        <w:drawing>
          <wp:anchor distT="0" distB="0" distL="114300" distR="114300" simplePos="0" relativeHeight="251658240" behindDoc="0" locked="0" layoutInCell="1" allowOverlap="1" wp14:anchorId="5FCCB8B6" wp14:editId="49309A3E">
            <wp:simplePos x="0" y="0"/>
            <wp:positionH relativeFrom="margin">
              <wp:align>center</wp:align>
            </wp:positionH>
            <wp:positionV relativeFrom="paragraph">
              <wp:posOffset>169995</wp:posOffset>
            </wp:positionV>
            <wp:extent cx="3300730" cy="2321781"/>
            <wp:effectExtent l="0" t="0" r="0" b="2540"/>
            <wp:wrapNone/>
            <wp:docPr id="3" name="Imagen 3"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Aplicación&#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03413" cy="2323668"/>
                    </a:xfrm>
                    <a:prstGeom prst="rect">
                      <a:avLst/>
                    </a:prstGeom>
                  </pic:spPr>
                </pic:pic>
              </a:graphicData>
            </a:graphic>
            <wp14:sizeRelH relativeFrom="margin">
              <wp14:pctWidth>0</wp14:pctWidth>
            </wp14:sizeRelH>
            <wp14:sizeRelV relativeFrom="margin">
              <wp14:pctHeight>0</wp14:pctHeight>
            </wp14:sizeRelV>
          </wp:anchor>
        </w:drawing>
      </w:r>
      <w:r w:rsidR="0082041E" w:rsidRPr="0082041E">
        <w:rPr>
          <w:rFonts w:ascii="Arial" w:hAnsi="Arial" w:cs="Arial"/>
          <w:sz w:val="14"/>
          <w:szCs w:val="14"/>
        </w:rPr>
        <w:t>Pantallazo página Web ESE Hospital SJG</w:t>
      </w:r>
    </w:p>
    <w:p w14:paraId="2A79E58F" w14:textId="14DF99D1" w:rsidR="00E02DC3" w:rsidRPr="0027134A" w:rsidRDefault="00E02DC3" w:rsidP="00E02DC3">
      <w:pPr>
        <w:ind w:left="284"/>
        <w:jc w:val="center"/>
        <w:rPr>
          <w:rFonts w:ascii="Arial" w:hAnsi="Arial" w:cs="Arial"/>
          <w:sz w:val="14"/>
          <w:szCs w:val="14"/>
        </w:rPr>
      </w:pPr>
    </w:p>
    <w:p w14:paraId="7F32E263" w14:textId="47BE6BE7" w:rsidR="001E7FF3" w:rsidRDefault="001E7FF3" w:rsidP="00D8300B">
      <w:pPr>
        <w:jc w:val="both"/>
        <w:rPr>
          <w:rFonts w:ascii="Arial" w:hAnsi="Arial" w:cs="Arial"/>
        </w:rPr>
      </w:pPr>
    </w:p>
    <w:p w14:paraId="22E41D67" w14:textId="77777777" w:rsidR="001E7FF3" w:rsidRDefault="001E7FF3" w:rsidP="00D8300B">
      <w:pPr>
        <w:jc w:val="both"/>
        <w:rPr>
          <w:rFonts w:ascii="Arial" w:hAnsi="Arial" w:cs="Arial"/>
        </w:rPr>
      </w:pPr>
    </w:p>
    <w:p w14:paraId="168C389C" w14:textId="77777777" w:rsidR="001E7FF3" w:rsidRDefault="001E7FF3" w:rsidP="00D8300B">
      <w:pPr>
        <w:jc w:val="both"/>
        <w:rPr>
          <w:rFonts w:ascii="Arial" w:hAnsi="Arial" w:cs="Arial"/>
        </w:rPr>
      </w:pPr>
    </w:p>
    <w:p w14:paraId="57BA6FC1" w14:textId="77777777" w:rsidR="001E7FF3" w:rsidRDefault="001E7FF3" w:rsidP="00D8300B">
      <w:pPr>
        <w:jc w:val="both"/>
        <w:rPr>
          <w:rFonts w:ascii="Arial" w:hAnsi="Arial" w:cs="Arial"/>
        </w:rPr>
      </w:pPr>
    </w:p>
    <w:p w14:paraId="04F2A32B" w14:textId="77777777" w:rsidR="001E7FF3" w:rsidRDefault="001E7FF3" w:rsidP="00D8300B">
      <w:pPr>
        <w:jc w:val="both"/>
        <w:rPr>
          <w:rFonts w:ascii="Arial" w:hAnsi="Arial" w:cs="Arial"/>
        </w:rPr>
      </w:pPr>
    </w:p>
    <w:p w14:paraId="5B51A408" w14:textId="77777777" w:rsidR="001E7FF3" w:rsidRDefault="001E7FF3" w:rsidP="00D8300B">
      <w:pPr>
        <w:jc w:val="both"/>
        <w:rPr>
          <w:rFonts w:ascii="Arial" w:hAnsi="Arial" w:cs="Arial"/>
        </w:rPr>
      </w:pPr>
    </w:p>
    <w:p w14:paraId="36D1F6CC" w14:textId="77777777" w:rsidR="001E7FF3" w:rsidRDefault="001E7FF3" w:rsidP="00D8300B">
      <w:pPr>
        <w:jc w:val="both"/>
        <w:rPr>
          <w:rFonts w:ascii="Arial" w:hAnsi="Arial" w:cs="Arial"/>
        </w:rPr>
      </w:pPr>
    </w:p>
    <w:p w14:paraId="29DBCC6D" w14:textId="0EE308B6" w:rsidR="00CA5EBD" w:rsidRDefault="00703DB2" w:rsidP="00D8300B">
      <w:pPr>
        <w:jc w:val="both"/>
        <w:rPr>
          <w:rFonts w:ascii="Arial" w:hAnsi="Arial" w:cs="Arial"/>
        </w:rPr>
      </w:pPr>
      <w:r w:rsidRPr="00703DB2">
        <w:rPr>
          <w:rFonts w:ascii="Arial" w:hAnsi="Arial" w:cs="Arial"/>
        </w:rPr>
        <w:t xml:space="preserve">Se evidencia </w:t>
      </w:r>
      <w:r w:rsidR="00CD619F">
        <w:rPr>
          <w:rFonts w:ascii="Arial" w:hAnsi="Arial" w:cs="Arial"/>
        </w:rPr>
        <w:t xml:space="preserve">que el link de </w:t>
      </w:r>
      <w:r w:rsidR="00CA5EBD">
        <w:rPr>
          <w:rFonts w:ascii="Arial" w:hAnsi="Arial" w:cs="Arial"/>
        </w:rPr>
        <w:t>Procesos J</w:t>
      </w:r>
      <w:r w:rsidR="00CD619F">
        <w:rPr>
          <w:rFonts w:ascii="Arial" w:hAnsi="Arial" w:cs="Arial"/>
        </w:rPr>
        <w:t xml:space="preserve">udiciales en </w:t>
      </w:r>
      <w:r w:rsidR="000074E2">
        <w:rPr>
          <w:rFonts w:ascii="Arial" w:hAnsi="Arial" w:cs="Arial"/>
        </w:rPr>
        <w:t>la página Web de la Entidad</w:t>
      </w:r>
      <w:r w:rsidR="00CD619F">
        <w:rPr>
          <w:rFonts w:ascii="Arial" w:hAnsi="Arial" w:cs="Arial"/>
        </w:rPr>
        <w:t xml:space="preserve"> </w:t>
      </w:r>
      <w:r w:rsidR="008F27E7">
        <w:rPr>
          <w:rFonts w:ascii="Arial" w:hAnsi="Arial" w:cs="Arial"/>
        </w:rPr>
        <w:t xml:space="preserve">se encuentra </w:t>
      </w:r>
      <w:r w:rsidR="00D8300B">
        <w:rPr>
          <w:rFonts w:ascii="Arial" w:hAnsi="Arial" w:cs="Arial"/>
        </w:rPr>
        <w:t>activo</w:t>
      </w:r>
      <w:r w:rsidR="008F27E7">
        <w:rPr>
          <w:rFonts w:ascii="Arial" w:hAnsi="Arial" w:cs="Arial"/>
        </w:rPr>
        <w:t xml:space="preserve"> y </w:t>
      </w:r>
      <w:r w:rsidR="00CA5EBD">
        <w:rPr>
          <w:rFonts w:ascii="Arial" w:hAnsi="Arial" w:cs="Arial"/>
        </w:rPr>
        <w:t xml:space="preserve">la información </w:t>
      </w:r>
      <w:r w:rsidR="00E02DC3">
        <w:rPr>
          <w:rFonts w:ascii="Arial" w:hAnsi="Arial" w:cs="Arial"/>
        </w:rPr>
        <w:t>desactual</w:t>
      </w:r>
      <w:r w:rsidR="00CA5EBD">
        <w:rPr>
          <w:rFonts w:ascii="Arial" w:hAnsi="Arial" w:cs="Arial"/>
        </w:rPr>
        <w:t>izada</w:t>
      </w:r>
      <w:r w:rsidR="002F4792">
        <w:rPr>
          <w:rFonts w:ascii="Arial" w:hAnsi="Arial" w:cs="Arial"/>
        </w:rPr>
        <w:t>, es decir se cuenta con la publicación hasta la vigencia 2021.</w:t>
      </w:r>
      <w:r w:rsidR="008F27E7">
        <w:rPr>
          <w:rFonts w:ascii="Arial" w:hAnsi="Arial" w:cs="Arial"/>
        </w:rPr>
        <w:t xml:space="preserve"> </w:t>
      </w:r>
    </w:p>
    <w:p w14:paraId="77DD7C09" w14:textId="77777777" w:rsidR="005546EB" w:rsidRDefault="005546EB" w:rsidP="00CA5EBD">
      <w:pPr>
        <w:tabs>
          <w:tab w:val="left" w:pos="842"/>
          <w:tab w:val="center" w:pos="4419"/>
        </w:tabs>
        <w:jc w:val="center"/>
        <w:rPr>
          <w:rFonts w:ascii="Arial" w:hAnsi="Arial" w:cs="Arial"/>
          <w:b/>
        </w:rPr>
      </w:pPr>
    </w:p>
    <w:p w14:paraId="703E3E8C" w14:textId="689A05CD" w:rsidR="000074E2" w:rsidRPr="008F6CFF" w:rsidRDefault="00773AE4" w:rsidP="00CA5EBD">
      <w:pPr>
        <w:tabs>
          <w:tab w:val="left" w:pos="842"/>
          <w:tab w:val="center" w:pos="4419"/>
        </w:tabs>
        <w:jc w:val="center"/>
        <w:rPr>
          <w:rFonts w:ascii="Arial" w:hAnsi="Arial" w:cs="Arial"/>
          <w:b/>
        </w:rPr>
      </w:pPr>
      <w:r w:rsidRPr="001163A1">
        <w:rPr>
          <w:rFonts w:ascii="Arial" w:hAnsi="Arial" w:cs="Arial"/>
          <w:b/>
        </w:rPr>
        <w:lastRenderedPageBreak/>
        <w:t>Conclusiones y Recomendaciones</w:t>
      </w:r>
    </w:p>
    <w:p w14:paraId="1EF26F9B" w14:textId="346E169B" w:rsidR="001F6B08" w:rsidRDefault="00773AE4" w:rsidP="00773AE4">
      <w:pPr>
        <w:pStyle w:val="Prrafodelista"/>
        <w:numPr>
          <w:ilvl w:val="0"/>
          <w:numId w:val="17"/>
        </w:numPr>
        <w:spacing w:after="0" w:line="240" w:lineRule="auto"/>
        <w:jc w:val="both"/>
        <w:rPr>
          <w:rFonts w:ascii="Arial" w:hAnsi="Arial" w:cs="Arial"/>
        </w:rPr>
      </w:pPr>
      <w:r w:rsidRPr="001163A1">
        <w:rPr>
          <w:rFonts w:ascii="Arial" w:hAnsi="Arial" w:cs="Arial"/>
        </w:rPr>
        <w:t xml:space="preserve">El Comité de Conciliación </w:t>
      </w:r>
      <w:r w:rsidR="002C0748">
        <w:rPr>
          <w:rFonts w:ascii="Arial" w:hAnsi="Arial" w:cs="Arial"/>
        </w:rPr>
        <w:t>y Defensa Judicial</w:t>
      </w:r>
      <w:r w:rsidRPr="001163A1">
        <w:rPr>
          <w:rFonts w:ascii="Arial" w:hAnsi="Arial" w:cs="Arial"/>
        </w:rPr>
        <w:t xml:space="preserve">, cumplió </w:t>
      </w:r>
      <w:r w:rsidR="001F6B08">
        <w:rPr>
          <w:rFonts w:ascii="Arial" w:hAnsi="Arial" w:cs="Arial"/>
        </w:rPr>
        <w:t xml:space="preserve">parcialmente </w:t>
      </w:r>
      <w:r w:rsidRPr="001163A1">
        <w:rPr>
          <w:rFonts w:ascii="Arial" w:hAnsi="Arial" w:cs="Arial"/>
        </w:rPr>
        <w:t>con las funciones es</w:t>
      </w:r>
      <w:r w:rsidR="00D8300B">
        <w:rPr>
          <w:rFonts w:ascii="Arial" w:hAnsi="Arial" w:cs="Arial"/>
        </w:rPr>
        <w:t xml:space="preserve">tablecidas en la Ley durante el I semestre de la </w:t>
      </w:r>
      <w:r w:rsidRPr="001163A1">
        <w:rPr>
          <w:rFonts w:ascii="Arial" w:hAnsi="Arial" w:cs="Arial"/>
        </w:rPr>
        <w:t>vigencia 20</w:t>
      </w:r>
      <w:r w:rsidR="001F6B08">
        <w:rPr>
          <w:rFonts w:ascii="Arial" w:hAnsi="Arial" w:cs="Arial"/>
        </w:rPr>
        <w:t>2</w:t>
      </w:r>
      <w:r w:rsidR="005546EB">
        <w:rPr>
          <w:rFonts w:ascii="Arial" w:hAnsi="Arial" w:cs="Arial"/>
        </w:rPr>
        <w:t>2</w:t>
      </w:r>
      <w:r w:rsidR="001F6B08">
        <w:rPr>
          <w:rFonts w:ascii="Arial" w:hAnsi="Arial" w:cs="Arial"/>
        </w:rPr>
        <w:t>.</w:t>
      </w:r>
      <w:r w:rsidRPr="001163A1">
        <w:rPr>
          <w:rFonts w:ascii="Arial" w:hAnsi="Arial" w:cs="Arial"/>
        </w:rPr>
        <w:t xml:space="preserve"> </w:t>
      </w:r>
    </w:p>
    <w:p w14:paraId="55B052C4" w14:textId="77777777" w:rsidR="003C7C56" w:rsidRDefault="009407BA" w:rsidP="00081B4E">
      <w:pPr>
        <w:pStyle w:val="Prrafodelista"/>
        <w:numPr>
          <w:ilvl w:val="0"/>
          <w:numId w:val="17"/>
        </w:numPr>
        <w:spacing w:after="0" w:line="240" w:lineRule="auto"/>
        <w:jc w:val="both"/>
        <w:rPr>
          <w:rFonts w:ascii="Arial" w:hAnsi="Arial" w:cs="Arial"/>
        </w:rPr>
      </w:pPr>
      <w:r>
        <w:rPr>
          <w:rFonts w:ascii="Arial" w:hAnsi="Arial" w:cs="Arial"/>
        </w:rPr>
        <w:t>Se recomienda e</w:t>
      </w:r>
      <w:r w:rsidR="00081B4E" w:rsidRPr="00081B4E">
        <w:rPr>
          <w:rFonts w:ascii="Arial" w:hAnsi="Arial" w:cs="Arial"/>
        </w:rPr>
        <w:t xml:space="preserve">laborar un plan de acción </w:t>
      </w:r>
      <w:r w:rsidR="00C938F8">
        <w:rPr>
          <w:rFonts w:ascii="Arial" w:hAnsi="Arial" w:cs="Arial"/>
        </w:rPr>
        <w:t>del C</w:t>
      </w:r>
      <w:r w:rsidR="00081B4E" w:rsidRPr="00081B4E">
        <w:rPr>
          <w:rFonts w:ascii="Arial" w:hAnsi="Arial" w:cs="Arial"/>
        </w:rPr>
        <w:t xml:space="preserve">omité que obedezca y atienda la materialización de la </w:t>
      </w:r>
      <w:r w:rsidR="00C938F8">
        <w:rPr>
          <w:rFonts w:ascii="Arial" w:hAnsi="Arial" w:cs="Arial"/>
        </w:rPr>
        <w:t>P</w:t>
      </w:r>
      <w:r w:rsidR="00081B4E" w:rsidRPr="00081B4E">
        <w:rPr>
          <w:rFonts w:ascii="Arial" w:hAnsi="Arial" w:cs="Arial"/>
        </w:rPr>
        <w:t xml:space="preserve">olítica de </w:t>
      </w:r>
      <w:r w:rsidR="00C938F8">
        <w:rPr>
          <w:rFonts w:ascii="Arial" w:hAnsi="Arial" w:cs="Arial"/>
        </w:rPr>
        <w:t>P</w:t>
      </w:r>
      <w:r w:rsidR="00081B4E" w:rsidRPr="00081B4E">
        <w:rPr>
          <w:rFonts w:ascii="Arial" w:hAnsi="Arial" w:cs="Arial"/>
        </w:rPr>
        <w:t xml:space="preserve">revención del </w:t>
      </w:r>
      <w:r w:rsidR="00C938F8">
        <w:rPr>
          <w:rFonts w:ascii="Arial" w:hAnsi="Arial" w:cs="Arial"/>
        </w:rPr>
        <w:t>D</w:t>
      </w:r>
      <w:r w:rsidR="00081B4E" w:rsidRPr="00081B4E">
        <w:rPr>
          <w:rFonts w:ascii="Arial" w:hAnsi="Arial" w:cs="Arial"/>
        </w:rPr>
        <w:t xml:space="preserve">año </w:t>
      </w:r>
      <w:r w:rsidR="00C938F8">
        <w:rPr>
          <w:rFonts w:ascii="Arial" w:hAnsi="Arial" w:cs="Arial"/>
        </w:rPr>
        <w:t>A</w:t>
      </w:r>
      <w:r w:rsidR="00081B4E" w:rsidRPr="00081B4E">
        <w:rPr>
          <w:rFonts w:ascii="Arial" w:hAnsi="Arial" w:cs="Arial"/>
        </w:rPr>
        <w:t>ntijurídico</w:t>
      </w:r>
      <w:r w:rsidR="003C7C56">
        <w:rPr>
          <w:rFonts w:ascii="Arial" w:hAnsi="Arial" w:cs="Arial"/>
        </w:rPr>
        <w:t>.</w:t>
      </w:r>
    </w:p>
    <w:p w14:paraId="686411A7" w14:textId="77777777" w:rsidR="00773AE4" w:rsidRPr="00081B4E" w:rsidRDefault="00D8300B" w:rsidP="00081B4E">
      <w:pPr>
        <w:pStyle w:val="Prrafodelista"/>
        <w:numPr>
          <w:ilvl w:val="0"/>
          <w:numId w:val="17"/>
        </w:numPr>
        <w:spacing w:after="0" w:line="240" w:lineRule="auto"/>
        <w:jc w:val="both"/>
        <w:rPr>
          <w:rFonts w:ascii="Arial" w:hAnsi="Arial" w:cs="Arial"/>
        </w:rPr>
      </w:pPr>
      <w:r>
        <w:rPr>
          <w:rFonts w:ascii="Arial" w:hAnsi="Arial" w:cs="Arial"/>
        </w:rPr>
        <w:t>Ma</w:t>
      </w:r>
      <w:r w:rsidR="003C7C56">
        <w:rPr>
          <w:rFonts w:ascii="Arial" w:hAnsi="Arial" w:cs="Arial"/>
        </w:rPr>
        <w:t xml:space="preserve">ntener actualizado el </w:t>
      </w:r>
      <w:r w:rsidR="00C938F8">
        <w:rPr>
          <w:rFonts w:ascii="Arial" w:hAnsi="Arial" w:cs="Arial"/>
        </w:rPr>
        <w:t>C</w:t>
      </w:r>
      <w:r w:rsidR="003C7C56">
        <w:rPr>
          <w:rFonts w:ascii="Arial" w:hAnsi="Arial" w:cs="Arial"/>
        </w:rPr>
        <w:t xml:space="preserve">uadro de Probabilidad de Riesgo </w:t>
      </w:r>
      <w:r w:rsidR="00C938F8">
        <w:rPr>
          <w:rFonts w:ascii="Arial" w:hAnsi="Arial" w:cs="Arial"/>
        </w:rPr>
        <w:t>de los procesos j</w:t>
      </w:r>
      <w:r w:rsidR="005A278C">
        <w:rPr>
          <w:rFonts w:ascii="Arial" w:hAnsi="Arial" w:cs="Arial"/>
        </w:rPr>
        <w:t xml:space="preserve">udiciales en contra de la </w:t>
      </w:r>
      <w:r w:rsidR="003C7C56">
        <w:rPr>
          <w:rFonts w:ascii="Arial" w:hAnsi="Arial" w:cs="Arial"/>
        </w:rPr>
        <w:t>Entidad</w:t>
      </w:r>
      <w:r w:rsidR="005A278C">
        <w:rPr>
          <w:rFonts w:ascii="Arial" w:hAnsi="Arial" w:cs="Arial"/>
        </w:rPr>
        <w:t xml:space="preserve">, a fin de contar con </w:t>
      </w:r>
      <w:r w:rsidR="003C7C56">
        <w:rPr>
          <w:rFonts w:ascii="Arial" w:hAnsi="Arial" w:cs="Arial"/>
        </w:rPr>
        <w:t xml:space="preserve">provisión de recursos </w:t>
      </w:r>
      <w:r w:rsidR="005A278C">
        <w:rPr>
          <w:rFonts w:ascii="Arial" w:hAnsi="Arial" w:cs="Arial"/>
        </w:rPr>
        <w:t>para garantizar el pago</w:t>
      </w:r>
      <w:r w:rsidR="00136CBD">
        <w:rPr>
          <w:rFonts w:ascii="Arial" w:hAnsi="Arial" w:cs="Arial"/>
        </w:rPr>
        <w:t xml:space="preserve"> en los fallos condenatorios y evitar demandas ejecutivas y cobros de intereses considerados como detrimento patrimonial</w:t>
      </w:r>
    </w:p>
    <w:p w14:paraId="62061573" w14:textId="77777777" w:rsidR="00773AE4" w:rsidRPr="00D8300B" w:rsidRDefault="00D8300B" w:rsidP="00D8300B">
      <w:pPr>
        <w:pStyle w:val="Prrafodelista"/>
        <w:numPr>
          <w:ilvl w:val="0"/>
          <w:numId w:val="17"/>
        </w:numPr>
        <w:spacing w:after="0" w:line="240" w:lineRule="auto"/>
        <w:jc w:val="both"/>
        <w:rPr>
          <w:rFonts w:ascii="Arial" w:hAnsi="Arial" w:cs="Arial"/>
        </w:rPr>
      </w:pPr>
      <w:r w:rsidRPr="003D32E3">
        <w:rPr>
          <w:rFonts w:ascii="Arial" w:hAnsi="Arial" w:cs="Arial"/>
        </w:rPr>
        <w:t>Se</w:t>
      </w:r>
      <w:r w:rsidRPr="00D8300B">
        <w:rPr>
          <w:rFonts w:ascii="Arial" w:hAnsi="Arial" w:cs="Arial"/>
        </w:rPr>
        <w:t xml:space="preserve"> recomienda fortalecer la tarea de revisión por parte de los miembros del Comité, de conformidad con el número 2.3 numeral 2 y número 3.6 del Reglamento Interno del Comité de Conciliación y Defensa Judicial de la E.S.E. Hospital San José del Guaviare</w:t>
      </w:r>
    </w:p>
    <w:p w14:paraId="0BB3FA5C" w14:textId="7E660F12" w:rsidR="00BA3946" w:rsidRPr="00081B4E" w:rsidRDefault="00533B29" w:rsidP="00081B4E">
      <w:pPr>
        <w:pStyle w:val="Prrafodelista"/>
        <w:numPr>
          <w:ilvl w:val="0"/>
          <w:numId w:val="17"/>
        </w:numPr>
        <w:shd w:val="clear" w:color="auto" w:fill="FFFFFF" w:themeFill="background1"/>
        <w:spacing w:after="0" w:line="240" w:lineRule="auto"/>
        <w:jc w:val="both"/>
        <w:rPr>
          <w:rFonts w:ascii="Arial" w:hAnsi="Arial" w:cs="Arial"/>
        </w:rPr>
      </w:pPr>
      <w:r w:rsidRPr="000004DB">
        <w:rPr>
          <w:rFonts w:ascii="Arial" w:hAnsi="Arial" w:cs="Arial"/>
        </w:rPr>
        <w:t>Actualiza</w:t>
      </w:r>
      <w:r w:rsidR="000004DB" w:rsidRPr="000004DB">
        <w:rPr>
          <w:rFonts w:ascii="Arial" w:hAnsi="Arial" w:cs="Arial"/>
        </w:rPr>
        <w:t xml:space="preserve">r la Resolución </w:t>
      </w:r>
      <w:proofErr w:type="spellStart"/>
      <w:r w:rsidR="000004DB" w:rsidRPr="000004DB">
        <w:rPr>
          <w:rFonts w:ascii="Arial" w:hAnsi="Arial" w:cs="Arial"/>
        </w:rPr>
        <w:t>N°</w:t>
      </w:r>
      <w:proofErr w:type="spellEnd"/>
      <w:r w:rsidR="000004DB" w:rsidRPr="000004DB">
        <w:rPr>
          <w:rFonts w:ascii="Arial" w:hAnsi="Arial" w:cs="Arial"/>
        </w:rPr>
        <w:t xml:space="preserve"> 0164 de 2019</w:t>
      </w:r>
      <w:r w:rsidR="005546EB">
        <w:rPr>
          <w:rFonts w:ascii="Arial" w:hAnsi="Arial" w:cs="Arial"/>
        </w:rPr>
        <w:t>,</w:t>
      </w:r>
      <w:r w:rsidR="000004DB" w:rsidRPr="000004DB">
        <w:rPr>
          <w:rFonts w:ascii="Arial" w:hAnsi="Arial" w:cs="Arial"/>
        </w:rPr>
        <w:t xml:space="preserve"> en </w:t>
      </w:r>
      <w:r w:rsidR="00D2572C">
        <w:rPr>
          <w:rFonts w:ascii="Arial" w:hAnsi="Arial" w:cs="Arial"/>
        </w:rPr>
        <w:t xml:space="preserve">los </w:t>
      </w:r>
      <w:r w:rsidR="000004DB" w:rsidRPr="000004DB">
        <w:rPr>
          <w:rFonts w:ascii="Arial" w:hAnsi="Arial" w:cs="Arial"/>
        </w:rPr>
        <w:t>Artículo</w:t>
      </w:r>
      <w:r w:rsidR="00D2572C">
        <w:rPr>
          <w:rFonts w:ascii="Arial" w:hAnsi="Arial" w:cs="Arial"/>
        </w:rPr>
        <w:t xml:space="preserve">s primero, segundo, </w:t>
      </w:r>
      <w:r w:rsidR="000004DB" w:rsidRPr="000004DB">
        <w:rPr>
          <w:rFonts w:ascii="Arial" w:hAnsi="Arial" w:cs="Arial"/>
        </w:rPr>
        <w:t>quinto numeral quinto, así mismo el Reglamento Interno del Comité de Conciliación y Defensa Judicial de la E.S.E Hospital San José del Guaviare en el número 2.3 numeral quinto; toda vez que</w:t>
      </w:r>
      <w:r w:rsidR="000004DB">
        <w:rPr>
          <w:rFonts w:ascii="Arial" w:hAnsi="Arial" w:cs="Arial"/>
        </w:rPr>
        <w:t xml:space="preserve"> la</w:t>
      </w:r>
      <w:r w:rsidR="000004DB" w:rsidRPr="000004DB">
        <w:rPr>
          <w:rFonts w:ascii="Arial" w:hAnsi="Arial" w:cs="Arial"/>
        </w:rPr>
        <w:t xml:space="preserve"> expresión “</w:t>
      </w:r>
      <w:r w:rsidR="000004DB" w:rsidRPr="000004DB">
        <w:rPr>
          <w:rFonts w:ascii="Arial" w:hAnsi="Arial" w:cs="Arial"/>
          <w:i/>
        </w:rPr>
        <w:t>Una copia del mismo será remitida a la Agencia Nacional de Defensa Jurídica del Estado.”</w:t>
      </w:r>
      <w:r w:rsidR="000004DB" w:rsidRPr="000004DB">
        <w:rPr>
          <w:rFonts w:ascii="Arial" w:hAnsi="Arial" w:cs="Arial"/>
        </w:rPr>
        <w:t xml:space="preserve"> fue suprimida por el Decreto 1167 de 2016, artículo 6º.</w:t>
      </w:r>
    </w:p>
    <w:p w14:paraId="129844A3" w14:textId="77777777" w:rsidR="005D2442" w:rsidRPr="00081B4E" w:rsidRDefault="00BA3946" w:rsidP="00081B4E">
      <w:pPr>
        <w:pStyle w:val="Prrafodelista"/>
        <w:numPr>
          <w:ilvl w:val="0"/>
          <w:numId w:val="17"/>
        </w:numPr>
        <w:shd w:val="clear" w:color="auto" w:fill="FFFFFF" w:themeFill="background1"/>
        <w:spacing w:after="0" w:line="240" w:lineRule="auto"/>
        <w:jc w:val="both"/>
        <w:rPr>
          <w:rFonts w:ascii="Arial" w:hAnsi="Arial" w:cs="Arial"/>
        </w:rPr>
      </w:pPr>
      <w:r>
        <w:rPr>
          <w:rFonts w:ascii="Arial" w:hAnsi="Arial" w:cs="Arial"/>
        </w:rPr>
        <w:t xml:space="preserve">Corregir </w:t>
      </w:r>
      <w:r w:rsidR="002F51EE">
        <w:rPr>
          <w:rFonts w:ascii="Arial" w:hAnsi="Arial" w:cs="Arial"/>
        </w:rPr>
        <w:t xml:space="preserve">la fecha de creación de la Política de Prevención del Daño Antijurídico y </w:t>
      </w:r>
      <w:r>
        <w:rPr>
          <w:rFonts w:ascii="Arial" w:hAnsi="Arial" w:cs="Arial"/>
        </w:rPr>
        <w:t>el número de la Resolución de adopción de la Política de Prevención del Daño Antijurídico</w:t>
      </w:r>
      <w:r w:rsidR="00E97A50">
        <w:rPr>
          <w:rFonts w:ascii="Arial" w:hAnsi="Arial" w:cs="Arial"/>
        </w:rPr>
        <w:t>, que se relacionó en el</w:t>
      </w:r>
      <w:r>
        <w:rPr>
          <w:rFonts w:ascii="Arial" w:hAnsi="Arial" w:cs="Arial"/>
        </w:rPr>
        <w:t xml:space="preserve"> documento de la Política como tal (Formato Código E-CA-FO-</w:t>
      </w:r>
      <w:proofErr w:type="gramStart"/>
      <w:r>
        <w:rPr>
          <w:rFonts w:ascii="Arial" w:hAnsi="Arial" w:cs="Arial"/>
        </w:rPr>
        <w:t>09  versión</w:t>
      </w:r>
      <w:proofErr w:type="gramEnd"/>
      <w:r>
        <w:rPr>
          <w:rFonts w:ascii="Arial" w:hAnsi="Arial" w:cs="Arial"/>
        </w:rPr>
        <w:t xml:space="preserve"> 1.0)</w:t>
      </w:r>
      <w:r w:rsidR="002F51EE">
        <w:rPr>
          <w:rFonts w:ascii="Arial" w:hAnsi="Arial" w:cs="Arial"/>
        </w:rPr>
        <w:t>.</w:t>
      </w:r>
    </w:p>
    <w:p w14:paraId="768DD0F1" w14:textId="77777777" w:rsidR="00202685" w:rsidRPr="00C726D3" w:rsidRDefault="008F27E7" w:rsidP="00081B4E">
      <w:pPr>
        <w:pStyle w:val="Prrafodelista"/>
        <w:numPr>
          <w:ilvl w:val="0"/>
          <w:numId w:val="17"/>
        </w:numPr>
        <w:shd w:val="clear" w:color="auto" w:fill="FFFFFF" w:themeFill="background1"/>
        <w:spacing w:after="0" w:line="240" w:lineRule="auto"/>
        <w:jc w:val="both"/>
        <w:rPr>
          <w:rFonts w:ascii="Arial" w:hAnsi="Arial" w:cs="Arial"/>
        </w:rPr>
      </w:pPr>
      <w:r w:rsidRPr="00C726D3">
        <w:rPr>
          <w:rFonts w:ascii="Arial" w:hAnsi="Arial" w:cs="Arial"/>
        </w:rPr>
        <w:t>P</w:t>
      </w:r>
      <w:r w:rsidR="00414580" w:rsidRPr="00C726D3">
        <w:rPr>
          <w:rFonts w:ascii="Arial" w:hAnsi="Arial" w:cs="Arial"/>
        </w:rPr>
        <w:t xml:space="preserve">ublicar </w:t>
      </w:r>
      <w:r w:rsidR="00226C10" w:rsidRPr="00C3205C">
        <w:rPr>
          <w:rFonts w:ascii="Arial" w:hAnsi="Arial" w:cs="Arial"/>
        </w:rPr>
        <w:t>las actas contentivas</w:t>
      </w:r>
      <w:r w:rsidR="00226C10" w:rsidRPr="00C726D3">
        <w:rPr>
          <w:rFonts w:ascii="Arial" w:hAnsi="Arial" w:cs="Arial"/>
        </w:rPr>
        <w:t xml:space="preserve"> de los acuerdos conciliatorios celebrado</w:t>
      </w:r>
      <w:r w:rsidR="005E5C92">
        <w:rPr>
          <w:rFonts w:ascii="Arial" w:hAnsi="Arial" w:cs="Arial"/>
        </w:rPr>
        <w:t>s</w:t>
      </w:r>
      <w:r w:rsidR="00226C10" w:rsidRPr="00C726D3">
        <w:rPr>
          <w:rFonts w:ascii="Arial" w:hAnsi="Arial" w:cs="Arial"/>
        </w:rPr>
        <w:t xml:space="preserve"> ante los agentes del Ministerio Público, de conformidad al Artículo 2.2.4.3.1.2.15 del Decreto 1069 de 2015. </w:t>
      </w:r>
      <w:r w:rsidR="00C726D3" w:rsidRPr="00C726D3">
        <w:rPr>
          <w:rFonts w:ascii="Arial" w:hAnsi="Arial" w:cs="Arial"/>
        </w:rPr>
        <w:t xml:space="preserve">  </w:t>
      </w:r>
    </w:p>
    <w:p w14:paraId="6A1800EB" w14:textId="12177A9C" w:rsidR="00EB04B2" w:rsidRPr="00FE3220" w:rsidRDefault="00EB04B2" w:rsidP="00EB04B2">
      <w:pPr>
        <w:pStyle w:val="Prrafodelista"/>
        <w:numPr>
          <w:ilvl w:val="0"/>
          <w:numId w:val="17"/>
        </w:numPr>
        <w:shd w:val="clear" w:color="auto" w:fill="FFFFFF" w:themeFill="background1"/>
        <w:spacing w:after="0" w:line="240" w:lineRule="auto"/>
        <w:jc w:val="both"/>
        <w:rPr>
          <w:rFonts w:ascii="Arial" w:hAnsi="Arial" w:cs="Arial"/>
        </w:rPr>
      </w:pPr>
      <w:r w:rsidRPr="00EB04B2">
        <w:rPr>
          <w:rFonts w:ascii="Arial" w:hAnsi="Arial" w:cs="Arial"/>
        </w:rPr>
        <w:t xml:space="preserve">Conservar y custodiar el archivo del Comité de Conciliación y Defensa Judicial y de los procesos judiciales como se establece la ley 594 de 2000 y sus Decretos Reglamentarios. </w:t>
      </w:r>
    </w:p>
    <w:p w14:paraId="35E819C1" w14:textId="046AF447" w:rsidR="00B47BEF" w:rsidRDefault="00B47BEF" w:rsidP="000004DB">
      <w:pPr>
        <w:pStyle w:val="Prrafodelista"/>
        <w:numPr>
          <w:ilvl w:val="0"/>
          <w:numId w:val="17"/>
        </w:numPr>
        <w:shd w:val="clear" w:color="auto" w:fill="FFFFFF" w:themeFill="background1"/>
        <w:spacing w:after="0" w:line="240" w:lineRule="auto"/>
        <w:jc w:val="both"/>
        <w:rPr>
          <w:rFonts w:ascii="Arial" w:hAnsi="Arial" w:cs="Arial"/>
        </w:rPr>
      </w:pPr>
      <w:r>
        <w:rPr>
          <w:rFonts w:ascii="Arial" w:hAnsi="Arial" w:cs="Arial"/>
        </w:rPr>
        <w:t xml:space="preserve">Generar buenas prácticas de auto control, auto regulación con relación al cumplimiento de </w:t>
      </w:r>
      <w:r w:rsidR="001E7FF3">
        <w:rPr>
          <w:rFonts w:ascii="Arial" w:hAnsi="Arial" w:cs="Arial"/>
        </w:rPr>
        <w:t>la Resolución</w:t>
      </w:r>
      <w:r>
        <w:rPr>
          <w:rFonts w:ascii="Arial" w:hAnsi="Arial" w:cs="Arial"/>
        </w:rPr>
        <w:t xml:space="preserve"> </w:t>
      </w:r>
      <w:r w:rsidR="00C3205C">
        <w:rPr>
          <w:rFonts w:ascii="Arial" w:hAnsi="Arial" w:cs="Arial"/>
        </w:rPr>
        <w:t xml:space="preserve">No </w:t>
      </w:r>
      <w:r>
        <w:rPr>
          <w:rFonts w:ascii="Arial" w:hAnsi="Arial" w:cs="Arial"/>
        </w:rPr>
        <w:t xml:space="preserve">0164 de 2019 y al Reglamento Interno del Comité de Conciliación y Defensa Judicial de la E.S.E Hospital San José del Guaviare. </w:t>
      </w:r>
    </w:p>
    <w:p w14:paraId="2430C78C" w14:textId="618D6AAC" w:rsidR="00DA7222" w:rsidRDefault="00DA7222" w:rsidP="000004DB">
      <w:pPr>
        <w:pStyle w:val="Prrafodelista"/>
        <w:numPr>
          <w:ilvl w:val="0"/>
          <w:numId w:val="17"/>
        </w:numPr>
        <w:shd w:val="clear" w:color="auto" w:fill="FFFFFF" w:themeFill="background1"/>
        <w:spacing w:after="0" w:line="240" w:lineRule="auto"/>
        <w:jc w:val="both"/>
        <w:rPr>
          <w:rFonts w:ascii="Arial" w:hAnsi="Arial" w:cs="Arial"/>
        </w:rPr>
      </w:pPr>
      <w:r>
        <w:rPr>
          <w:rFonts w:ascii="Arial" w:hAnsi="Arial" w:cs="Arial"/>
        </w:rPr>
        <w:t xml:space="preserve">Se recomienda a todos los miembros del </w:t>
      </w:r>
      <w:r w:rsidRPr="001163A1">
        <w:rPr>
          <w:rFonts w:ascii="Arial" w:hAnsi="Arial" w:cs="Arial"/>
        </w:rPr>
        <w:t xml:space="preserve">Comité de Conciliación </w:t>
      </w:r>
      <w:r>
        <w:rPr>
          <w:rFonts w:ascii="Arial" w:hAnsi="Arial" w:cs="Arial"/>
        </w:rPr>
        <w:t xml:space="preserve">y Defensa Judicial, que con ocasión al envió de la información y demás compromisos adquiridos en el Comité, sean enviados siempre con copia al correo de </w:t>
      </w:r>
      <w:hyperlink r:id="rId9" w:history="1">
        <w:r w:rsidRPr="0078611F">
          <w:rPr>
            <w:rStyle w:val="Hipervnculo"/>
            <w:rFonts w:ascii="Arial" w:hAnsi="Arial" w:cs="Arial"/>
          </w:rPr>
          <w:t>controlinterno@esehospitalguaviare.gov.co</w:t>
        </w:r>
      </w:hyperlink>
      <w:r>
        <w:rPr>
          <w:rFonts w:ascii="Arial" w:hAnsi="Arial" w:cs="Arial"/>
        </w:rPr>
        <w:t xml:space="preserve">  a fin de realizar el seguimiento a los compromisos del comité.</w:t>
      </w:r>
    </w:p>
    <w:p w14:paraId="09423ECD" w14:textId="55D84636" w:rsidR="00C3205C" w:rsidRDefault="00C3205C" w:rsidP="000004DB">
      <w:pPr>
        <w:pStyle w:val="Prrafodelista"/>
        <w:numPr>
          <w:ilvl w:val="0"/>
          <w:numId w:val="17"/>
        </w:numPr>
        <w:shd w:val="clear" w:color="auto" w:fill="FFFFFF" w:themeFill="background1"/>
        <w:spacing w:after="0" w:line="240" w:lineRule="auto"/>
        <w:jc w:val="both"/>
        <w:rPr>
          <w:rFonts w:ascii="Arial" w:hAnsi="Arial" w:cs="Arial"/>
        </w:rPr>
      </w:pPr>
      <w:r>
        <w:rPr>
          <w:rFonts w:ascii="Arial" w:hAnsi="Arial" w:cs="Arial"/>
        </w:rPr>
        <w:t>Las convocatorias, enviarlas a los miembros del Comité tres días antes de anterioridad al comité con el orden del día, fichas técnicas, como lo establece la No Resolución 0164 de 2019.</w:t>
      </w:r>
    </w:p>
    <w:p w14:paraId="70892F75" w14:textId="7EDE5940" w:rsidR="00737CF1" w:rsidRDefault="003F3705" w:rsidP="00A54F26">
      <w:pPr>
        <w:pStyle w:val="Prrafodelista"/>
        <w:numPr>
          <w:ilvl w:val="0"/>
          <w:numId w:val="17"/>
        </w:numPr>
        <w:shd w:val="clear" w:color="auto" w:fill="FFFFFF" w:themeFill="background1"/>
        <w:spacing w:after="0" w:line="240" w:lineRule="auto"/>
        <w:ind w:left="360"/>
        <w:jc w:val="both"/>
        <w:rPr>
          <w:rFonts w:ascii="Arial" w:hAnsi="Arial" w:cs="Arial"/>
        </w:rPr>
      </w:pPr>
      <w:r w:rsidRPr="003F3705">
        <w:rPr>
          <w:rFonts w:ascii="Arial" w:hAnsi="Arial" w:cs="Arial"/>
        </w:rPr>
        <w:t xml:space="preserve"> Se recomienda, al ordenador del gasto como también a los miembros del comité dar cumplimiento a los tiempos establecidos en el artículo 3 del Decreto 1167 de 2016, una vez la Entidad haya efectuado el pago total o el pago de la última cuota. </w:t>
      </w:r>
    </w:p>
    <w:p w14:paraId="68024F20" w14:textId="77777777" w:rsidR="00A4018B" w:rsidRDefault="003F3705" w:rsidP="00A54F26">
      <w:pPr>
        <w:pStyle w:val="Prrafodelista"/>
        <w:numPr>
          <w:ilvl w:val="0"/>
          <w:numId w:val="17"/>
        </w:numPr>
        <w:shd w:val="clear" w:color="auto" w:fill="FFFFFF" w:themeFill="background1"/>
        <w:spacing w:after="0" w:line="240" w:lineRule="auto"/>
        <w:ind w:left="360"/>
        <w:jc w:val="both"/>
        <w:rPr>
          <w:rFonts w:ascii="Arial" w:hAnsi="Arial" w:cs="Arial"/>
        </w:rPr>
      </w:pPr>
      <w:r>
        <w:rPr>
          <w:rFonts w:ascii="Arial" w:hAnsi="Arial" w:cs="Arial"/>
        </w:rPr>
        <w:t xml:space="preserve">Se recomienda </w:t>
      </w:r>
      <w:r w:rsidR="00347AF9">
        <w:rPr>
          <w:rFonts w:ascii="Arial" w:hAnsi="Arial" w:cs="Arial"/>
        </w:rPr>
        <w:t>la apropiación de la Ley 2195 de 2022 “</w:t>
      </w:r>
      <w:r w:rsidR="00347AF9" w:rsidRPr="00347AF9">
        <w:rPr>
          <w:rFonts w:ascii="Arial" w:hAnsi="Arial" w:cs="Arial"/>
          <w:i/>
          <w:iCs/>
        </w:rPr>
        <w:t>Por medio de la cual se adoptan medidas en materia de transparencia, prevención y lucha contra la corrupción y se dictan otras disposiciones</w:t>
      </w:r>
      <w:r w:rsidR="00347AF9">
        <w:t xml:space="preserve">” </w:t>
      </w:r>
      <w:r w:rsidR="00347AF9">
        <w:rPr>
          <w:rFonts w:ascii="Arial" w:hAnsi="Arial" w:cs="Arial"/>
        </w:rPr>
        <w:t xml:space="preserve">en lo que correspondiente a la materia y </w:t>
      </w:r>
      <w:r>
        <w:rPr>
          <w:rFonts w:ascii="Arial" w:hAnsi="Arial" w:cs="Arial"/>
        </w:rPr>
        <w:t>para los casos que aplique</w:t>
      </w:r>
      <w:r w:rsidR="00347AF9">
        <w:rPr>
          <w:rFonts w:ascii="Arial" w:hAnsi="Arial" w:cs="Arial"/>
        </w:rPr>
        <w:t xml:space="preserve">. </w:t>
      </w:r>
    </w:p>
    <w:p w14:paraId="3BA27337" w14:textId="77777777" w:rsidR="00A4018B" w:rsidRPr="00A4018B" w:rsidRDefault="00A4018B" w:rsidP="00A4018B">
      <w:pPr>
        <w:pStyle w:val="Prrafodelista"/>
        <w:numPr>
          <w:ilvl w:val="0"/>
          <w:numId w:val="17"/>
        </w:numPr>
        <w:shd w:val="clear" w:color="auto" w:fill="FFFFFF" w:themeFill="background1"/>
        <w:spacing w:after="0" w:line="240" w:lineRule="auto"/>
        <w:ind w:left="360"/>
        <w:jc w:val="both"/>
        <w:rPr>
          <w:rFonts w:ascii="Arial" w:hAnsi="Arial" w:cs="Arial"/>
        </w:rPr>
      </w:pPr>
      <w:r w:rsidRPr="00A4018B">
        <w:rPr>
          <w:rFonts w:ascii="Arial" w:hAnsi="Arial" w:cs="Arial"/>
        </w:rPr>
        <w:lastRenderedPageBreak/>
        <w:t xml:space="preserve">Se recomienda que en la agenda a desarrollar del comité se aborde la revisión y cumplimiento de los compromisos adquiridos en el marco del comité anterior. </w:t>
      </w:r>
    </w:p>
    <w:p w14:paraId="3FA1761F" w14:textId="679766D6" w:rsidR="003F3705" w:rsidRPr="00A4018B" w:rsidRDefault="003F3705" w:rsidP="00A4018B">
      <w:pPr>
        <w:spacing w:after="0" w:line="240" w:lineRule="auto"/>
        <w:jc w:val="both"/>
        <w:rPr>
          <w:rFonts w:ascii="Calibri" w:eastAsia="Times New Roman" w:hAnsi="Calibri" w:cs="Calibri"/>
          <w:color w:val="000000"/>
          <w:sz w:val="16"/>
          <w:szCs w:val="16"/>
          <w:lang w:eastAsia="es-CO"/>
        </w:rPr>
      </w:pPr>
    </w:p>
    <w:p w14:paraId="7E6415CE" w14:textId="77777777" w:rsidR="00244CDE" w:rsidRDefault="00244CDE" w:rsidP="00BF5F4D">
      <w:pPr>
        <w:jc w:val="both"/>
        <w:rPr>
          <w:rFonts w:ascii="Century Gothic" w:hAnsi="Century Gothic" w:cs="Calibri"/>
          <w:b/>
          <w:sz w:val="20"/>
          <w:szCs w:val="20"/>
        </w:rPr>
      </w:pPr>
    </w:p>
    <w:p w14:paraId="60A578C5" w14:textId="77777777" w:rsidR="00BF5F4D" w:rsidRPr="00C3205C" w:rsidRDefault="00414580" w:rsidP="0027134A">
      <w:pPr>
        <w:jc w:val="both"/>
        <w:rPr>
          <w:rFonts w:ascii="Arial" w:hAnsi="Arial" w:cs="Arial"/>
        </w:rPr>
      </w:pPr>
      <w:r w:rsidRPr="00C3205C">
        <w:rPr>
          <w:rFonts w:ascii="Arial" w:hAnsi="Arial" w:cs="Arial"/>
        </w:rPr>
        <w:t xml:space="preserve">Atentamente, </w:t>
      </w:r>
    </w:p>
    <w:p w14:paraId="4716FE00" w14:textId="77777777" w:rsidR="0042159C" w:rsidRPr="00C3205C" w:rsidRDefault="0042159C" w:rsidP="00BF5F4D">
      <w:pPr>
        <w:spacing w:after="0" w:line="240" w:lineRule="auto"/>
        <w:jc w:val="both"/>
        <w:rPr>
          <w:rFonts w:ascii="Century Gothic" w:hAnsi="Century Gothic" w:cs="Calibri"/>
          <w:b/>
        </w:rPr>
      </w:pPr>
    </w:p>
    <w:p w14:paraId="581B1712" w14:textId="62A5E343" w:rsidR="00A53CDC" w:rsidRPr="006D64E4" w:rsidRDefault="006D64E4" w:rsidP="00BF5F4D">
      <w:pPr>
        <w:spacing w:after="0" w:line="240" w:lineRule="auto"/>
        <w:jc w:val="both"/>
        <w:rPr>
          <w:rFonts w:ascii="Century Gothic" w:hAnsi="Century Gothic" w:cs="Calibri"/>
          <w:bCs/>
        </w:rPr>
      </w:pPr>
      <w:r>
        <w:rPr>
          <w:rFonts w:ascii="Century Gothic" w:hAnsi="Century Gothic" w:cs="Calibri"/>
          <w:bCs/>
        </w:rPr>
        <w:t>(ORIGINAL FIRMADO)</w:t>
      </w:r>
    </w:p>
    <w:p w14:paraId="2250FBE9" w14:textId="77777777" w:rsidR="00BF5F4D" w:rsidRPr="00C3205C" w:rsidRDefault="0006110E" w:rsidP="00BF5F4D">
      <w:pPr>
        <w:spacing w:after="0" w:line="240" w:lineRule="auto"/>
        <w:jc w:val="both"/>
        <w:rPr>
          <w:rFonts w:ascii="Arial" w:hAnsi="Arial" w:cs="Arial"/>
          <w:b/>
        </w:rPr>
      </w:pPr>
      <w:r w:rsidRPr="00C3205C">
        <w:rPr>
          <w:rFonts w:ascii="Arial" w:hAnsi="Arial" w:cs="Arial"/>
          <w:b/>
        </w:rPr>
        <w:t>LUCEDY TRUJILLO LAZ</w:t>
      </w:r>
      <w:r w:rsidR="009624E8" w:rsidRPr="00C3205C">
        <w:rPr>
          <w:rFonts w:ascii="Arial" w:hAnsi="Arial" w:cs="Arial"/>
          <w:b/>
        </w:rPr>
        <w:t>O</w:t>
      </w:r>
    </w:p>
    <w:p w14:paraId="17DCE27A" w14:textId="00F3041B" w:rsidR="001E6DC1" w:rsidRPr="00C3205C" w:rsidRDefault="00BF5F4D" w:rsidP="00BF5F4D">
      <w:pPr>
        <w:spacing w:after="0" w:line="240" w:lineRule="auto"/>
        <w:jc w:val="both"/>
        <w:rPr>
          <w:rFonts w:ascii="Arial" w:hAnsi="Arial" w:cs="Arial"/>
        </w:rPr>
      </w:pPr>
      <w:r w:rsidRPr="00C3205C">
        <w:rPr>
          <w:rFonts w:ascii="Arial" w:hAnsi="Arial" w:cs="Arial"/>
        </w:rPr>
        <w:t xml:space="preserve">Jefe </w:t>
      </w:r>
      <w:r w:rsidR="009624E8" w:rsidRPr="00C3205C">
        <w:rPr>
          <w:rFonts w:ascii="Arial" w:hAnsi="Arial" w:cs="Arial"/>
        </w:rPr>
        <w:t xml:space="preserve">Oficina de Control Interno de Gestión </w:t>
      </w:r>
    </w:p>
    <w:p w14:paraId="0FE92B14" w14:textId="77777777" w:rsidR="001E6DC1" w:rsidRDefault="001E6DC1" w:rsidP="00BF5F4D">
      <w:pPr>
        <w:spacing w:after="0" w:line="240" w:lineRule="auto"/>
        <w:jc w:val="both"/>
        <w:rPr>
          <w:rFonts w:ascii="Century Gothic" w:hAnsi="Century Gothic" w:cs="Calibri"/>
          <w:sz w:val="20"/>
          <w:szCs w:val="20"/>
        </w:rPr>
      </w:pPr>
    </w:p>
    <w:p w14:paraId="793FD42B" w14:textId="77689E3D" w:rsidR="00D2572C" w:rsidRDefault="0027134A" w:rsidP="00D2572C">
      <w:pPr>
        <w:spacing w:after="0" w:line="240" w:lineRule="auto"/>
        <w:jc w:val="both"/>
        <w:rPr>
          <w:rFonts w:ascii="Arial" w:hAnsi="Arial" w:cs="Arial"/>
          <w:sz w:val="14"/>
          <w:szCs w:val="14"/>
        </w:rPr>
      </w:pPr>
      <w:r>
        <w:rPr>
          <w:rFonts w:ascii="Arial" w:hAnsi="Arial" w:cs="Arial"/>
          <w:sz w:val="14"/>
          <w:szCs w:val="14"/>
        </w:rPr>
        <w:t xml:space="preserve">Proyecto: </w:t>
      </w:r>
      <w:r w:rsidR="00FD3690">
        <w:rPr>
          <w:rFonts w:ascii="Arial" w:hAnsi="Arial" w:cs="Arial"/>
          <w:sz w:val="14"/>
          <w:szCs w:val="14"/>
        </w:rPr>
        <w:t>Angela Parrado</w:t>
      </w:r>
    </w:p>
    <w:p w14:paraId="395C3B16" w14:textId="28F3678F" w:rsidR="00CD5D17" w:rsidRDefault="00CD5D17" w:rsidP="00D2572C">
      <w:pPr>
        <w:spacing w:after="0" w:line="240" w:lineRule="auto"/>
        <w:jc w:val="both"/>
        <w:rPr>
          <w:rFonts w:ascii="Arial" w:hAnsi="Arial" w:cs="Arial"/>
          <w:sz w:val="14"/>
          <w:szCs w:val="14"/>
        </w:rPr>
      </w:pPr>
      <w:r>
        <w:rPr>
          <w:rFonts w:ascii="Arial" w:hAnsi="Arial" w:cs="Arial"/>
          <w:sz w:val="14"/>
          <w:szCs w:val="14"/>
        </w:rPr>
        <w:t>Revisó:</w:t>
      </w:r>
      <w:r w:rsidRPr="00CD5D17">
        <w:rPr>
          <w:rFonts w:ascii="Arial" w:hAnsi="Arial" w:cs="Arial"/>
          <w:sz w:val="14"/>
          <w:szCs w:val="14"/>
        </w:rPr>
        <w:t xml:space="preserve"> </w:t>
      </w:r>
      <w:r w:rsidRPr="00D2572C">
        <w:rPr>
          <w:rFonts w:ascii="Arial" w:hAnsi="Arial" w:cs="Arial"/>
          <w:sz w:val="14"/>
          <w:szCs w:val="14"/>
        </w:rPr>
        <w:t>Lucedy Trujillo Lazo</w:t>
      </w:r>
    </w:p>
    <w:p w14:paraId="1C3DB0CF" w14:textId="59D3CF2F" w:rsidR="00CD5D17" w:rsidRPr="00D2572C" w:rsidRDefault="00CD5D17" w:rsidP="00D2572C">
      <w:pPr>
        <w:spacing w:after="0" w:line="240" w:lineRule="auto"/>
        <w:jc w:val="both"/>
        <w:rPr>
          <w:rFonts w:ascii="Arial" w:hAnsi="Arial" w:cs="Arial"/>
          <w:sz w:val="14"/>
          <w:szCs w:val="14"/>
        </w:rPr>
      </w:pPr>
      <w:r>
        <w:rPr>
          <w:rFonts w:ascii="Arial" w:hAnsi="Arial" w:cs="Arial"/>
          <w:sz w:val="14"/>
          <w:szCs w:val="14"/>
        </w:rPr>
        <w:t xml:space="preserve">Aprobó: </w:t>
      </w:r>
      <w:r w:rsidRPr="00D2572C">
        <w:rPr>
          <w:rFonts w:ascii="Arial" w:hAnsi="Arial" w:cs="Arial"/>
          <w:sz w:val="14"/>
          <w:szCs w:val="14"/>
        </w:rPr>
        <w:t>Lucedy Trujillo Lazo</w:t>
      </w:r>
    </w:p>
    <w:p w14:paraId="7F26600D" w14:textId="20BB5CF3" w:rsidR="00CB1A56" w:rsidRPr="0027134A" w:rsidRDefault="0027134A" w:rsidP="00BF5F4D">
      <w:pPr>
        <w:spacing w:after="0" w:line="240" w:lineRule="auto"/>
        <w:jc w:val="both"/>
        <w:rPr>
          <w:rFonts w:ascii="Arial" w:hAnsi="Arial" w:cs="Arial"/>
          <w:sz w:val="14"/>
          <w:szCs w:val="14"/>
        </w:rPr>
      </w:pPr>
      <w:r>
        <w:rPr>
          <w:rFonts w:ascii="Arial" w:hAnsi="Arial" w:cs="Arial"/>
          <w:sz w:val="14"/>
          <w:szCs w:val="14"/>
        </w:rPr>
        <w:t>.</w:t>
      </w:r>
    </w:p>
    <w:p w14:paraId="7E3FBEFE" w14:textId="77777777" w:rsidR="005C7008" w:rsidRDefault="005C7008" w:rsidP="00BF5F4D">
      <w:pPr>
        <w:spacing w:after="0" w:line="240" w:lineRule="auto"/>
        <w:jc w:val="both"/>
        <w:rPr>
          <w:rFonts w:ascii="Century Gothic" w:hAnsi="Century Gothic"/>
        </w:rPr>
      </w:pPr>
    </w:p>
    <w:p w14:paraId="65A30390" w14:textId="77777777" w:rsidR="00D2572C" w:rsidRDefault="00D2572C" w:rsidP="00BF5F4D">
      <w:pPr>
        <w:spacing w:after="0" w:line="240" w:lineRule="auto"/>
        <w:jc w:val="both"/>
        <w:rPr>
          <w:rFonts w:ascii="Century Gothic" w:hAnsi="Century Gothic"/>
        </w:rPr>
      </w:pPr>
    </w:p>
    <w:p w14:paraId="7B052252" w14:textId="77777777" w:rsidR="00D2572C" w:rsidRDefault="00D2572C" w:rsidP="00BF5F4D">
      <w:pPr>
        <w:spacing w:after="0" w:line="240" w:lineRule="auto"/>
        <w:jc w:val="both"/>
        <w:rPr>
          <w:rFonts w:ascii="Century Gothic" w:hAnsi="Century Gothic"/>
        </w:rPr>
      </w:pPr>
    </w:p>
    <w:p w14:paraId="739C361E" w14:textId="77777777" w:rsidR="00D2572C" w:rsidRDefault="00D2572C" w:rsidP="00BF5F4D">
      <w:pPr>
        <w:spacing w:after="0" w:line="240" w:lineRule="auto"/>
        <w:jc w:val="both"/>
        <w:rPr>
          <w:rFonts w:ascii="Century Gothic" w:hAnsi="Century Gothic"/>
        </w:rPr>
      </w:pPr>
    </w:p>
    <w:p w14:paraId="54FC7B02" w14:textId="63FCA681" w:rsidR="00F65DA8" w:rsidRPr="00F65DA8" w:rsidRDefault="00F65DA8" w:rsidP="00F65DA8">
      <w:pPr>
        <w:tabs>
          <w:tab w:val="left" w:pos="3965"/>
        </w:tabs>
        <w:rPr>
          <w:rFonts w:ascii="Century Gothic" w:hAnsi="Century Gothic"/>
        </w:rPr>
      </w:pPr>
    </w:p>
    <w:sectPr w:rsidR="00F65DA8" w:rsidRPr="00F65DA8" w:rsidSect="00017B55">
      <w:headerReference w:type="default" r:id="rId10"/>
      <w:footerReference w:type="default" r:id="rId11"/>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39C2D" w14:textId="77777777" w:rsidR="00017B55" w:rsidRDefault="00017B55" w:rsidP="00790668">
      <w:pPr>
        <w:spacing w:after="0" w:line="240" w:lineRule="auto"/>
      </w:pPr>
      <w:r>
        <w:separator/>
      </w:r>
    </w:p>
  </w:endnote>
  <w:endnote w:type="continuationSeparator" w:id="0">
    <w:p w14:paraId="42AFFDC4" w14:textId="77777777" w:rsidR="00017B55" w:rsidRDefault="00017B55" w:rsidP="00790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EA5BD" w14:textId="7CD9AA05" w:rsidR="000A6668" w:rsidRPr="000074E2" w:rsidRDefault="000A6668" w:rsidP="000074E2">
    <w:pPr>
      <w:pStyle w:val="Piedepgina"/>
      <w:tabs>
        <w:tab w:val="center" w:pos="4140"/>
        <w:tab w:val="right" w:pos="8640"/>
      </w:tabs>
      <w:jc w:val="center"/>
      <w:rPr>
        <w:rFonts w:ascii="Bookman Old Style" w:hAnsi="Bookman Old Style"/>
        <w:i/>
        <w:sz w:val="28"/>
      </w:rPr>
    </w:pPr>
    <w:r w:rsidRPr="009801B6">
      <w:rPr>
        <w:rFonts w:ascii="Bookman Old Style" w:hAnsi="Bookman Old Style"/>
        <w:i/>
        <w:sz w:val="28"/>
      </w:rPr>
      <w:t xml:space="preserve"> “El Hospital </w:t>
    </w:r>
    <w:r w:rsidR="00F65DA8">
      <w:rPr>
        <w:rFonts w:ascii="Bookman Old Style" w:hAnsi="Bookman Old Style"/>
        <w:i/>
        <w:sz w:val="28"/>
      </w:rPr>
      <w:t>A su Servicio”</w:t>
    </w:r>
    <w:r w:rsidRPr="009801B6">
      <w:rPr>
        <w:rFonts w:ascii="Bookman Old Style" w:hAnsi="Bookman Old Style"/>
        <w:i/>
        <w:sz w:val="28"/>
      </w:rPr>
      <w:t xml:space="preserve">            </w:t>
    </w:r>
  </w:p>
  <w:p w14:paraId="46E940A4" w14:textId="77777777" w:rsidR="000A6668" w:rsidRDefault="000A6668" w:rsidP="00483107">
    <w:pPr>
      <w:pStyle w:val="Piedepgina"/>
      <w:jc w:val="center"/>
      <w:rPr>
        <w:rFonts w:ascii="Century Gothic" w:hAnsi="Century Gothic"/>
        <w:color w:val="000000"/>
        <w:sz w:val="16"/>
        <w:szCs w:val="16"/>
      </w:rPr>
    </w:pPr>
    <w:r>
      <w:rPr>
        <w:rFonts w:ascii="Century Gothic" w:hAnsi="Century Gothic"/>
        <w:noProof/>
        <w:color w:val="000000"/>
        <w:sz w:val="16"/>
        <w:szCs w:val="16"/>
        <w:lang w:eastAsia="es-CO"/>
      </w:rPr>
      <mc:AlternateContent>
        <mc:Choice Requires="wps">
          <w:drawing>
            <wp:anchor distT="0" distB="0" distL="114300" distR="114300" simplePos="0" relativeHeight="251662336" behindDoc="0" locked="0" layoutInCell="1" allowOverlap="1" wp14:anchorId="43CCD79A" wp14:editId="24780DCE">
              <wp:simplePos x="0" y="0"/>
              <wp:positionH relativeFrom="column">
                <wp:posOffset>-163830</wp:posOffset>
              </wp:positionH>
              <wp:positionV relativeFrom="paragraph">
                <wp:posOffset>57785</wp:posOffset>
              </wp:positionV>
              <wp:extent cx="5744845" cy="0"/>
              <wp:effectExtent l="36195" t="29210" r="29210" b="3746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48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4912B"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55pt" to="439.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" strokeweight="4.5pt">
              <v:stroke linestyle="thinThick"/>
            </v:line>
          </w:pict>
        </mc:Fallback>
      </mc:AlternateContent>
    </w:r>
  </w:p>
  <w:p w14:paraId="7D61AC84" w14:textId="77777777" w:rsidR="000A6668" w:rsidRPr="005240E4" w:rsidRDefault="000A6668" w:rsidP="00483107">
    <w:pPr>
      <w:pStyle w:val="Piedepgina"/>
      <w:jc w:val="center"/>
      <w:rPr>
        <w:rFonts w:ascii="Century Gothic" w:hAnsi="Century Gothic"/>
        <w:color w:val="000000"/>
        <w:sz w:val="16"/>
        <w:szCs w:val="16"/>
      </w:rPr>
    </w:pPr>
    <w:r w:rsidRPr="005240E4">
      <w:rPr>
        <w:rFonts w:ascii="Century Gothic" w:hAnsi="Century Gothic"/>
        <w:color w:val="000000"/>
        <w:sz w:val="16"/>
        <w:szCs w:val="16"/>
      </w:rPr>
      <w:t xml:space="preserve">San José Del Guaviare. Calle 12 Carrera 20 - B. La Esperanza, TEL: (98) 5840045 – </w:t>
    </w:r>
    <w:proofErr w:type="gramStart"/>
    <w:r w:rsidRPr="005240E4">
      <w:rPr>
        <w:rFonts w:ascii="Century Gothic" w:hAnsi="Century Gothic"/>
        <w:color w:val="000000"/>
        <w:sz w:val="16"/>
        <w:szCs w:val="16"/>
      </w:rPr>
      <w:t>5840168  FAX</w:t>
    </w:r>
    <w:proofErr w:type="gramEnd"/>
    <w:r w:rsidRPr="005240E4">
      <w:rPr>
        <w:rFonts w:ascii="Century Gothic" w:hAnsi="Century Gothic"/>
        <w:color w:val="000000"/>
        <w:sz w:val="16"/>
        <w:szCs w:val="16"/>
      </w:rPr>
      <w:t>: 5840532 – 5849155</w:t>
    </w:r>
  </w:p>
  <w:p w14:paraId="27243519" w14:textId="77777777" w:rsidR="000A6668" w:rsidRDefault="000A6668" w:rsidP="00483107">
    <w:pPr>
      <w:pStyle w:val="Piedepgina"/>
    </w:pPr>
    <w:r>
      <w:rPr>
        <w:rFonts w:ascii="Century Gothic" w:hAnsi="Century Gothic"/>
        <w:color w:val="000000"/>
        <w:sz w:val="16"/>
        <w:szCs w:val="16"/>
      </w:rPr>
      <w:tab/>
    </w:r>
    <w:r w:rsidRPr="005240E4">
      <w:rPr>
        <w:rFonts w:ascii="Century Gothic" w:hAnsi="Century Gothic"/>
        <w:color w:val="000000"/>
        <w:sz w:val="16"/>
        <w:szCs w:val="16"/>
      </w:rPr>
      <w:t xml:space="preserve">Página Web </w:t>
    </w:r>
    <w:hyperlink r:id="rId1" w:history="1">
      <w:r w:rsidRPr="00652232">
        <w:rPr>
          <w:rStyle w:val="Hipervnculo"/>
          <w:rFonts w:ascii="Century Gothic" w:hAnsi="Century Gothic"/>
          <w:sz w:val="16"/>
          <w:szCs w:val="16"/>
        </w:rPr>
        <w:t>www.esehospitalguaviare.gov.co</w:t>
      </w:r>
    </w:hyperlink>
    <w:r w:rsidRPr="005240E4">
      <w:rPr>
        <w:rFonts w:ascii="Century Gothic" w:hAnsi="Century Gothic"/>
        <w:color w:val="00000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E0198" w14:textId="77777777" w:rsidR="00017B55" w:rsidRDefault="00017B55" w:rsidP="00790668">
      <w:pPr>
        <w:spacing w:after="0" w:line="240" w:lineRule="auto"/>
      </w:pPr>
      <w:r>
        <w:separator/>
      </w:r>
    </w:p>
  </w:footnote>
  <w:footnote w:type="continuationSeparator" w:id="0">
    <w:p w14:paraId="1C0B370D" w14:textId="77777777" w:rsidR="00017B55" w:rsidRDefault="00017B55" w:rsidP="00790668">
      <w:pPr>
        <w:spacing w:after="0" w:line="240" w:lineRule="auto"/>
      </w:pPr>
      <w:r>
        <w:continuationSeparator/>
      </w:r>
    </w:p>
  </w:footnote>
  <w:footnote w:id="1">
    <w:p w14:paraId="2CB67007" w14:textId="739CF27E" w:rsidR="000A6668" w:rsidRPr="00AC5C94" w:rsidRDefault="000A6668" w:rsidP="00AC5C94">
      <w:pPr>
        <w:pStyle w:val="Textonotapie"/>
      </w:pPr>
      <w:bookmarkStart w:id="1" w:name="_Hlk162424571"/>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E5426" w14:textId="77777777" w:rsidR="000A6668" w:rsidRDefault="000A6668" w:rsidP="00483107">
    <w:pPr>
      <w:pStyle w:val="Encabezado"/>
      <w:rPr>
        <w:i/>
      </w:rPr>
    </w:pPr>
  </w:p>
  <w:p w14:paraId="7A9F1A5B" w14:textId="26FEABE7" w:rsidR="000A6668" w:rsidRPr="000723E3" w:rsidRDefault="000A6668" w:rsidP="00483107">
    <w:pPr>
      <w:pStyle w:val="Encabezado"/>
      <w:jc w:val="right"/>
      <w:rPr>
        <w:i/>
      </w:rPr>
    </w:pPr>
    <w:r>
      <w:rPr>
        <w:i/>
        <w:noProof/>
        <w:lang w:eastAsia="es-CO"/>
      </w:rPr>
      <w:drawing>
        <wp:anchor distT="0" distB="0" distL="114300" distR="114300" simplePos="0" relativeHeight="251660288" behindDoc="0" locked="0" layoutInCell="1" allowOverlap="1" wp14:anchorId="41BBAB68" wp14:editId="57AB9297">
          <wp:simplePos x="0" y="0"/>
          <wp:positionH relativeFrom="column">
            <wp:posOffset>0</wp:posOffset>
          </wp:positionH>
          <wp:positionV relativeFrom="paragraph">
            <wp:posOffset>-41910</wp:posOffset>
          </wp:positionV>
          <wp:extent cx="910590" cy="914400"/>
          <wp:effectExtent l="0" t="0" r="381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i/>
      </w:rPr>
      <w:t>EL HOSPITAL</w:t>
    </w:r>
    <w:r w:rsidR="00F65DA8">
      <w:rPr>
        <w:i/>
      </w:rPr>
      <w:t xml:space="preserve"> A SU SERVICIO</w:t>
    </w:r>
  </w:p>
  <w:p w14:paraId="44C30C1F" w14:textId="77777777" w:rsidR="000A6668" w:rsidRPr="007A0C47" w:rsidRDefault="000A6668" w:rsidP="00483107">
    <w:pPr>
      <w:pStyle w:val="Encabezado"/>
      <w:jc w:val="right"/>
      <w:rPr>
        <w:rFonts w:ascii="Book Antiqua" w:hAnsi="Book Antiqua"/>
        <w:i/>
      </w:rPr>
    </w:pPr>
    <w:r w:rsidRPr="007A0C47">
      <w:rPr>
        <w:rFonts w:ascii="Book Antiqua" w:hAnsi="Book Antiqua"/>
        <w:i/>
      </w:rPr>
      <w:t>Código de prestador</w:t>
    </w:r>
  </w:p>
  <w:p w14:paraId="09B4CCDE" w14:textId="77777777" w:rsidR="000A6668" w:rsidRDefault="000A6668" w:rsidP="00483107">
    <w:pPr>
      <w:pStyle w:val="Encabezado"/>
      <w:jc w:val="right"/>
      <w:rPr>
        <w:rFonts w:ascii="Book Antiqua" w:hAnsi="Book Antiqua"/>
        <w:i/>
      </w:rPr>
    </w:pPr>
    <w:proofErr w:type="gramStart"/>
    <w:r>
      <w:rPr>
        <w:rFonts w:ascii="Book Antiqua" w:hAnsi="Book Antiqua"/>
        <w:i/>
      </w:rPr>
      <w:t>95  001</w:t>
    </w:r>
    <w:proofErr w:type="gramEnd"/>
    <w:r>
      <w:rPr>
        <w:rFonts w:ascii="Book Antiqua" w:hAnsi="Book Antiqua"/>
        <w:i/>
      </w:rPr>
      <w:t xml:space="preserve">  0000101</w:t>
    </w:r>
  </w:p>
  <w:p w14:paraId="78241EB0" w14:textId="77777777" w:rsidR="000A6668" w:rsidRDefault="000A6668" w:rsidP="00483107">
    <w:pPr>
      <w:pStyle w:val="Encabezado"/>
      <w:jc w:val="right"/>
      <w:rPr>
        <w:rFonts w:ascii="Book Antiqua" w:hAnsi="Book Antiqua"/>
        <w:i/>
        <w:sz w:val="18"/>
      </w:rPr>
    </w:pPr>
    <w:r>
      <w:rPr>
        <w:rFonts w:ascii="Book Antiqua" w:hAnsi="Book Antiqua"/>
        <w:i/>
        <w:sz w:val="18"/>
      </w:rPr>
      <w:t>Nit – 832001966-2</w:t>
    </w:r>
  </w:p>
  <w:p w14:paraId="1CBA2F10" w14:textId="77777777" w:rsidR="000A6668" w:rsidRPr="00E479D4" w:rsidRDefault="000A6668" w:rsidP="00483107">
    <w:pPr>
      <w:pStyle w:val="Encabezado"/>
      <w:tabs>
        <w:tab w:val="left" w:pos="240"/>
      </w:tabs>
      <w:jc w:val="center"/>
      <w:rPr>
        <w:rFonts w:ascii="Calibri" w:hAnsi="Calibri"/>
        <w:i/>
      </w:rPr>
    </w:pPr>
    <w:proofErr w:type="gramStart"/>
    <w:r w:rsidRPr="00E479D4">
      <w:rPr>
        <w:rFonts w:ascii="Book Antiqua" w:hAnsi="Book Antiqua"/>
        <w:i/>
      </w:rPr>
      <w:t>Control  Interno</w:t>
    </w:r>
    <w:proofErr w:type="gramEnd"/>
    <w:r w:rsidRPr="00E479D4">
      <w:rPr>
        <w:rFonts w:ascii="Book Antiqua" w:hAnsi="Book Antiqua"/>
        <w:i/>
      </w:rPr>
      <w:t xml:space="preserve"> de Gestión </w:t>
    </w:r>
  </w:p>
  <w:p w14:paraId="2DAC4CA9" w14:textId="77777777" w:rsidR="000A6668" w:rsidRPr="00483107" w:rsidRDefault="000A6668" w:rsidP="00483107">
    <w:pPr>
      <w:pStyle w:val="Encabezado"/>
      <w:tabs>
        <w:tab w:val="left" w:pos="240"/>
      </w:tabs>
      <w:jc w:val="center"/>
      <w:rPr>
        <w:rFonts w:ascii="Calibri" w:hAnsi="Calibri"/>
        <w:i/>
        <w:sz w:val="18"/>
      </w:rPr>
    </w:pPr>
    <w:r>
      <w:rPr>
        <w:rFonts w:ascii="Calibri" w:hAnsi="Calibri"/>
        <w:i/>
        <w:noProof/>
        <w:sz w:val="18"/>
        <w:lang w:eastAsia="es-CO"/>
      </w:rPr>
      <mc:AlternateContent>
        <mc:Choice Requires="wps">
          <w:drawing>
            <wp:anchor distT="0" distB="0" distL="114300" distR="114300" simplePos="0" relativeHeight="251659264" behindDoc="0" locked="0" layoutInCell="1" allowOverlap="1" wp14:anchorId="6C239494" wp14:editId="2C07D6EC">
              <wp:simplePos x="0" y="0"/>
              <wp:positionH relativeFrom="column">
                <wp:posOffset>17145</wp:posOffset>
              </wp:positionH>
              <wp:positionV relativeFrom="paragraph">
                <wp:posOffset>99695</wp:posOffset>
              </wp:positionV>
              <wp:extent cx="5846445" cy="0"/>
              <wp:effectExtent l="36195" t="33020" r="32385"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64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99543"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85pt" to="461.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" strokeweight="4.5pt">
              <v:stroke linestyle="thinThick"/>
            </v:line>
          </w:pict>
        </mc:Fallback>
      </mc:AlternateContent>
    </w:r>
    <w:r>
      <w:rPr>
        <w:rFonts w:ascii="Calibri" w:hAnsi="Calibri"/>
        <w:i/>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50D16"/>
    <w:multiLevelType w:val="hybridMultilevel"/>
    <w:tmpl w:val="8B5847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5539DF"/>
    <w:multiLevelType w:val="hybridMultilevel"/>
    <w:tmpl w:val="547A5B78"/>
    <w:lvl w:ilvl="0" w:tplc="78500BC4">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7BF21AA"/>
    <w:multiLevelType w:val="hybridMultilevel"/>
    <w:tmpl w:val="758034A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B676DC2"/>
    <w:multiLevelType w:val="hybridMultilevel"/>
    <w:tmpl w:val="C5086192"/>
    <w:lvl w:ilvl="0" w:tplc="A4FC00BE">
      <w:start w:val="1"/>
      <w:numFmt w:val="decimal"/>
      <w:lvlText w:val="%1."/>
      <w:lvlJc w:val="left"/>
      <w:pPr>
        <w:ind w:left="720" w:hanging="360"/>
      </w:pPr>
      <w:rPr>
        <w:rFonts w:hint="default"/>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19E5D8F"/>
    <w:multiLevelType w:val="hybridMultilevel"/>
    <w:tmpl w:val="AA109EBE"/>
    <w:lvl w:ilvl="0" w:tplc="240A000D">
      <w:start w:val="1"/>
      <w:numFmt w:val="bullet"/>
      <w:lvlText w:val=""/>
      <w:lvlJc w:val="left"/>
      <w:pPr>
        <w:ind w:left="1004" w:hanging="360"/>
      </w:pPr>
      <w:rPr>
        <w:rFonts w:ascii="Wingdings" w:hAnsi="Wingding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5" w15:restartNumberingAfterBreak="0">
    <w:nsid w:val="22543139"/>
    <w:multiLevelType w:val="hybridMultilevel"/>
    <w:tmpl w:val="5A22248A"/>
    <w:lvl w:ilvl="0" w:tplc="25220AAA">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AFE6F8B"/>
    <w:multiLevelType w:val="hybridMultilevel"/>
    <w:tmpl w:val="010C639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FA02602"/>
    <w:multiLevelType w:val="hybridMultilevel"/>
    <w:tmpl w:val="BCE06190"/>
    <w:lvl w:ilvl="0" w:tplc="5546B438">
      <w:start w:val="1"/>
      <w:numFmt w:val="upperLetter"/>
      <w:lvlText w:val="%1."/>
      <w:lvlJc w:val="left"/>
      <w:pPr>
        <w:ind w:left="720" w:hanging="360"/>
      </w:pPr>
      <w:rPr>
        <w:rFonts w:ascii="Arial" w:eastAsia="Calibri"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02D5094"/>
    <w:multiLevelType w:val="hybridMultilevel"/>
    <w:tmpl w:val="956AA048"/>
    <w:lvl w:ilvl="0" w:tplc="5FEA0F2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2D65E33"/>
    <w:multiLevelType w:val="multilevel"/>
    <w:tmpl w:val="317E34E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565776E"/>
    <w:multiLevelType w:val="hybridMultilevel"/>
    <w:tmpl w:val="57E0A8F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9852911"/>
    <w:multiLevelType w:val="hybridMultilevel"/>
    <w:tmpl w:val="19588A1A"/>
    <w:lvl w:ilvl="0" w:tplc="FBAEE630">
      <w:start w:val="1"/>
      <w:numFmt w:val="decimal"/>
      <w:lvlText w:val="%1."/>
      <w:lvlJc w:val="left"/>
      <w:pPr>
        <w:ind w:left="786"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3CE3F53"/>
    <w:multiLevelType w:val="hybridMultilevel"/>
    <w:tmpl w:val="989E70BC"/>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94D21A6"/>
    <w:multiLevelType w:val="hybridMultilevel"/>
    <w:tmpl w:val="4F0CF1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8AD7E87"/>
    <w:multiLevelType w:val="hybridMultilevel"/>
    <w:tmpl w:val="7606299E"/>
    <w:lvl w:ilvl="0" w:tplc="E7C06B8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8C64C88"/>
    <w:multiLevelType w:val="multilevel"/>
    <w:tmpl w:val="1B340B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9547A87"/>
    <w:multiLevelType w:val="hybridMultilevel"/>
    <w:tmpl w:val="EE48E536"/>
    <w:lvl w:ilvl="0" w:tplc="E7AEAB74">
      <w:start w:val="1"/>
      <w:numFmt w:val="upperLetter"/>
      <w:lvlText w:val="%1."/>
      <w:lvlJc w:val="left"/>
      <w:pPr>
        <w:ind w:left="1080" w:hanging="360"/>
      </w:pPr>
      <w:rPr>
        <w:rFonts w:hint="default"/>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6C780D65"/>
    <w:multiLevelType w:val="hybridMultilevel"/>
    <w:tmpl w:val="989E70B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D8B22CD"/>
    <w:multiLevelType w:val="multilevel"/>
    <w:tmpl w:val="7458B806"/>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707097808">
    <w:abstractNumId w:val="7"/>
  </w:num>
  <w:num w:numId="2" w16cid:durableId="1199047291">
    <w:abstractNumId w:val="11"/>
  </w:num>
  <w:num w:numId="3" w16cid:durableId="1921327700">
    <w:abstractNumId w:val="1"/>
  </w:num>
  <w:num w:numId="4" w16cid:durableId="301227860">
    <w:abstractNumId w:val="4"/>
  </w:num>
  <w:num w:numId="5" w16cid:durableId="660306438">
    <w:abstractNumId w:val="10"/>
  </w:num>
  <w:num w:numId="6" w16cid:durableId="2037148849">
    <w:abstractNumId w:val="17"/>
  </w:num>
  <w:num w:numId="7" w16cid:durableId="602227651">
    <w:abstractNumId w:val="14"/>
  </w:num>
  <w:num w:numId="8" w16cid:durableId="640230088">
    <w:abstractNumId w:val="12"/>
  </w:num>
  <w:num w:numId="9" w16cid:durableId="591203558">
    <w:abstractNumId w:val="15"/>
  </w:num>
  <w:num w:numId="10" w16cid:durableId="599947369">
    <w:abstractNumId w:val="5"/>
  </w:num>
  <w:num w:numId="11" w16cid:durableId="214780425">
    <w:abstractNumId w:val="8"/>
  </w:num>
  <w:num w:numId="12" w16cid:durableId="38281791">
    <w:abstractNumId w:val="18"/>
  </w:num>
  <w:num w:numId="13" w16cid:durableId="1423643391">
    <w:abstractNumId w:val="9"/>
  </w:num>
  <w:num w:numId="14" w16cid:durableId="1882747657">
    <w:abstractNumId w:val="0"/>
  </w:num>
  <w:num w:numId="15" w16cid:durableId="983697664">
    <w:abstractNumId w:val="6"/>
  </w:num>
  <w:num w:numId="16" w16cid:durableId="1654722728">
    <w:abstractNumId w:val="13"/>
  </w:num>
  <w:num w:numId="17" w16cid:durableId="466237393">
    <w:abstractNumId w:val="3"/>
  </w:num>
  <w:num w:numId="18" w16cid:durableId="368993244">
    <w:abstractNumId w:val="2"/>
  </w:num>
  <w:num w:numId="19" w16cid:durableId="176039545">
    <w:abstractNumId w:val="16"/>
  </w:num>
  <w:num w:numId="20" w16cid:durableId="11961921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18254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10D"/>
    <w:rsid w:val="000004DB"/>
    <w:rsid w:val="00001575"/>
    <w:rsid w:val="0000235F"/>
    <w:rsid w:val="00004E1E"/>
    <w:rsid w:val="000074E2"/>
    <w:rsid w:val="000129DA"/>
    <w:rsid w:val="000148AE"/>
    <w:rsid w:val="000152DB"/>
    <w:rsid w:val="00017B55"/>
    <w:rsid w:val="00026C1F"/>
    <w:rsid w:val="0002756C"/>
    <w:rsid w:val="00027D77"/>
    <w:rsid w:val="00031492"/>
    <w:rsid w:val="000354E4"/>
    <w:rsid w:val="00036259"/>
    <w:rsid w:val="0004402D"/>
    <w:rsid w:val="00046034"/>
    <w:rsid w:val="0005166F"/>
    <w:rsid w:val="00051FA5"/>
    <w:rsid w:val="00052FE7"/>
    <w:rsid w:val="00054C59"/>
    <w:rsid w:val="00060394"/>
    <w:rsid w:val="0006110E"/>
    <w:rsid w:val="000643EC"/>
    <w:rsid w:val="00066525"/>
    <w:rsid w:val="00066659"/>
    <w:rsid w:val="00071466"/>
    <w:rsid w:val="000739AC"/>
    <w:rsid w:val="000742BC"/>
    <w:rsid w:val="00074772"/>
    <w:rsid w:val="00081B4E"/>
    <w:rsid w:val="00082A4F"/>
    <w:rsid w:val="00084594"/>
    <w:rsid w:val="00085958"/>
    <w:rsid w:val="00086E4D"/>
    <w:rsid w:val="00086FD3"/>
    <w:rsid w:val="00095B26"/>
    <w:rsid w:val="000A6668"/>
    <w:rsid w:val="000B54E2"/>
    <w:rsid w:val="000C082A"/>
    <w:rsid w:val="000C08DE"/>
    <w:rsid w:val="000C2115"/>
    <w:rsid w:val="000C7755"/>
    <w:rsid w:val="000D150A"/>
    <w:rsid w:val="000D58CF"/>
    <w:rsid w:val="000E05E0"/>
    <w:rsid w:val="000E3FFB"/>
    <w:rsid w:val="000E4873"/>
    <w:rsid w:val="000E6C5B"/>
    <w:rsid w:val="000E7B95"/>
    <w:rsid w:val="000F2171"/>
    <w:rsid w:val="000F4FE2"/>
    <w:rsid w:val="00101D39"/>
    <w:rsid w:val="00102463"/>
    <w:rsid w:val="001046CA"/>
    <w:rsid w:val="001104A6"/>
    <w:rsid w:val="00111639"/>
    <w:rsid w:val="00111D35"/>
    <w:rsid w:val="00132803"/>
    <w:rsid w:val="00133573"/>
    <w:rsid w:val="00134298"/>
    <w:rsid w:val="00135BE5"/>
    <w:rsid w:val="00136CBD"/>
    <w:rsid w:val="00142C33"/>
    <w:rsid w:val="00144961"/>
    <w:rsid w:val="001471A3"/>
    <w:rsid w:val="001478F6"/>
    <w:rsid w:val="00154BE2"/>
    <w:rsid w:val="00155C1A"/>
    <w:rsid w:val="001574C1"/>
    <w:rsid w:val="001576B0"/>
    <w:rsid w:val="001609F5"/>
    <w:rsid w:val="00161C92"/>
    <w:rsid w:val="0016370D"/>
    <w:rsid w:val="00164864"/>
    <w:rsid w:val="0016533F"/>
    <w:rsid w:val="00167E65"/>
    <w:rsid w:val="0017433A"/>
    <w:rsid w:val="00176462"/>
    <w:rsid w:val="00180966"/>
    <w:rsid w:val="00180ECB"/>
    <w:rsid w:val="00184D43"/>
    <w:rsid w:val="00190074"/>
    <w:rsid w:val="001910F7"/>
    <w:rsid w:val="00191408"/>
    <w:rsid w:val="00191D77"/>
    <w:rsid w:val="0019317A"/>
    <w:rsid w:val="001A1A0F"/>
    <w:rsid w:val="001A2AF9"/>
    <w:rsid w:val="001A2F8F"/>
    <w:rsid w:val="001A58A7"/>
    <w:rsid w:val="001A5E6F"/>
    <w:rsid w:val="001A702E"/>
    <w:rsid w:val="001B0BF6"/>
    <w:rsid w:val="001B3DC1"/>
    <w:rsid w:val="001B43A5"/>
    <w:rsid w:val="001B47D7"/>
    <w:rsid w:val="001B4B0E"/>
    <w:rsid w:val="001B5BF2"/>
    <w:rsid w:val="001D1687"/>
    <w:rsid w:val="001D38B7"/>
    <w:rsid w:val="001E2C36"/>
    <w:rsid w:val="001E6DC1"/>
    <w:rsid w:val="001E7FE2"/>
    <w:rsid w:val="001E7FF3"/>
    <w:rsid w:val="001F1C02"/>
    <w:rsid w:val="001F6B08"/>
    <w:rsid w:val="00202685"/>
    <w:rsid w:val="00204C62"/>
    <w:rsid w:val="0021198D"/>
    <w:rsid w:val="00225734"/>
    <w:rsid w:val="00226C10"/>
    <w:rsid w:val="0023085E"/>
    <w:rsid w:val="00231594"/>
    <w:rsid w:val="0023540B"/>
    <w:rsid w:val="002361BE"/>
    <w:rsid w:val="0023788C"/>
    <w:rsid w:val="002400C9"/>
    <w:rsid w:val="00240F43"/>
    <w:rsid w:val="00244CDE"/>
    <w:rsid w:val="00250C65"/>
    <w:rsid w:val="002510F0"/>
    <w:rsid w:val="0025526A"/>
    <w:rsid w:val="00265BDD"/>
    <w:rsid w:val="00266D66"/>
    <w:rsid w:val="00267B13"/>
    <w:rsid w:val="00270F84"/>
    <w:rsid w:val="0027134A"/>
    <w:rsid w:val="00273CB1"/>
    <w:rsid w:val="00276049"/>
    <w:rsid w:val="00276833"/>
    <w:rsid w:val="0028094B"/>
    <w:rsid w:val="00282176"/>
    <w:rsid w:val="00284378"/>
    <w:rsid w:val="00286361"/>
    <w:rsid w:val="00286D58"/>
    <w:rsid w:val="002940BD"/>
    <w:rsid w:val="00296181"/>
    <w:rsid w:val="00296884"/>
    <w:rsid w:val="002A06BB"/>
    <w:rsid w:val="002A21CF"/>
    <w:rsid w:val="002A44C6"/>
    <w:rsid w:val="002A5006"/>
    <w:rsid w:val="002A568C"/>
    <w:rsid w:val="002B2002"/>
    <w:rsid w:val="002C0748"/>
    <w:rsid w:val="002C157B"/>
    <w:rsid w:val="002C28C2"/>
    <w:rsid w:val="002C3438"/>
    <w:rsid w:val="002C5659"/>
    <w:rsid w:val="002D10C0"/>
    <w:rsid w:val="002D1B91"/>
    <w:rsid w:val="002E7560"/>
    <w:rsid w:val="002F0615"/>
    <w:rsid w:val="002F4792"/>
    <w:rsid w:val="002F51EE"/>
    <w:rsid w:val="002F5284"/>
    <w:rsid w:val="002F605D"/>
    <w:rsid w:val="002F6C05"/>
    <w:rsid w:val="0030136E"/>
    <w:rsid w:val="00306902"/>
    <w:rsid w:val="00310C42"/>
    <w:rsid w:val="00323BAA"/>
    <w:rsid w:val="00326814"/>
    <w:rsid w:val="0033333F"/>
    <w:rsid w:val="00333516"/>
    <w:rsid w:val="00340D92"/>
    <w:rsid w:val="00342BCB"/>
    <w:rsid w:val="00347AF9"/>
    <w:rsid w:val="003501A0"/>
    <w:rsid w:val="00351A1E"/>
    <w:rsid w:val="0035323E"/>
    <w:rsid w:val="003532DD"/>
    <w:rsid w:val="00354FB0"/>
    <w:rsid w:val="0035514F"/>
    <w:rsid w:val="00363F8E"/>
    <w:rsid w:val="00364D25"/>
    <w:rsid w:val="0037036E"/>
    <w:rsid w:val="0037152E"/>
    <w:rsid w:val="00380C10"/>
    <w:rsid w:val="00381C96"/>
    <w:rsid w:val="00383B2E"/>
    <w:rsid w:val="003841E0"/>
    <w:rsid w:val="00396093"/>
    <w:rsid w:val="003A66D9"/>
    <w:rsid w:val="003A67C7"/>
    <w:rsid w:val="003A6B6E"/>
    <w:rsid w:val="003A7E52"/>
    <w:rsid w:val="003B1B79"/>
    <w:rsid w:val="003B375E"/>
    <w:rsid w:val="003B538C"/>
    <w:rsid w:val="003C0426"/>
    <w:rsid w:val="003C6458"/>
    <w:rsid w:val="003C7C56"/>
    <w:rsid w:val="003D0200"/>
    <w:rsid w:val="003D34CE"/>
    <w:rsid w:val="003D4DDA"/>
    <w:rsid w:val="003D5826"/>
    <w:rsid w:val="003D5EE1"/>
    <w:rsid w:val="003D6D6F"/>
    <w:rsid w:val="003E1FA4"/>
    <w:rsid w:val="003E4237"/>
    <w:rsid w:val="003E4B6A"/>
    <w:rsid w:val="003E7170"/>
    <w:rsid w:val="003F3705"/>
    <w:rsid w:val="003F7228"/>
    <w:rsid w:val="004016F4"/>
    <w:rsid w:val="00410035"/>
    <w:rsid w:val="0041265C"/>
    <w:rsid w:val="00412D79"/>
    <w:rsid w:val="00414580"/>
    <w:rsid w:val="00414A2E"/>
    <w:rsid w:val="00415D24"/>
    <w:rsid w:val="00416DC0"/>
    <w:rsid w:val="00417B3C"/>
    <w:rsid w:val="004200D1"/>
    <w:rsid w:val="0042159C"/>
    <w:rsid w:val="004273A9"/>
    <w:rsid w:val="0042795A"/>
    <w:rsid w:val="004325AE"/>
    <w:rsid w:val="00433973"/>
    <w:rsid w:val="00433C83"/>
    <w:rsid w:val="00440AA2"/>
    <w:rsid w:val="004519AD"/>
    <w:rsid w:val="004541F8"/>
    <w:rsid w:val="0045470A"/>
    <w:rsid w:val="00456C62"/>
    <w:rsid w:val="00460B64"/>
    <w:rsid w:val="00461311"/>
    <w:rsid w:val="00465D4B"/>
    <w:rsid w:val="00470335"/>
    <w:rsid w:val="00483107"/>
    <w:rsid w:val="004843C5"/>
    <w:rsid w:val="0048601B"/>
    <w:rsid w:val="004A08DA"/>
    <w:rsid w:val="004A4C7D"/>
    <w:rsid w:val="004A5E3B"/>
    <w:rsid w:val="004B0D4F"/>
    <w:rsid w:val="004B1B9A"/>
    <w:rsid w:val="004B3CC0"/>
    <w:rsid w:val="004B580D"/>
    <w:rsid w:val="004C0683"/>
    <w:rsid w:val="004C0FB1"/>
    <w:rsid w:val="004C7EC7"/>
    <w:rsid w:val="004D1C86"/>
    <w:rsid w:val="004D1FE0"/>
    <w:rsid w:val="004D4650"/>
    <w:rsid w:val="004D6517"/>
    <w:rsid w:val="004D723E"/>
    <w:rsid w:val="004E27F7"/>
    <w:rsid w:val="004E6B18"/>
    <w:rsid w:val="004F5618"/>
    <w:rsid w:val="004F5684"/>
    <w:rsid w:val="004F65A1"/>
    <w:rsid w:val="0051691E"/>
    <w:rsid w:val="00517C20"/>
    <w:rsid w:val="0052004B"/>
    <w:rsid w:val="00521081"/>
    <w:rsid w:val="005252FB"/>
    <w:rsid w:val="00533B29"/>
    <w:rsid w:val="00535113"/>
    <w:rsid w:val="005378D0"/>
    <w:rsid w:val="005418D4"/>
    <w:rsid w:val="00544CCE"/>
    <w:rsid w:val="00550D5A"/>
    <w:rsid w:val="0055111E"/>
    <w:rsid w:val="00552B05"/>
    <w:rsid w:val="005546EB"/>
    <w:rsid w:val="005547F0"/>
    <w:rsid w:val="005562C4"/>
    <w:rsid w:val="005604EC"/>
    <w:rsid w:val="005607E2"/>
    <w:rsid w:val="00560D85"/>
    <w:rsid w:val="005652A4"/>
    <w:rsid w:val="0057289E"/>
    <w:rsid w:val="00580EB9"/>
    <w:rsid w:val="0059126E"/>
    <w:rsid w:val="00596940"/>
    <w:rsid w:val="005970DB"/>
    <w:rsid w:val="005A278C"/>
    <w:rsid w:val="005B03F1"/>
    <w:rsid w:val="005B4685"/>
    <w:rsid w:val="005B4DF4"/>
    <w:rsid w:val="005C49CE"/>
    <w:rsid w:val="005C7008"/>
    <w:rsid w:val="005D2442"/>
    <w:rsid w:val="005D518B"/>
    <w:rsid w:val="005E0DD8"/>
    <w:rsid w:val="005E11DB"/>
    <w:rsid w:val="005E35F2"/>
    <w:rsid w:val="005E5C92"/>
    <w:rsid w:val="005E5FBC"/>
    <w:rsid w:val="005F1356"/>
    <w:rsid w:val="005F5E25"/>
    <w:rsid w:val="00603875"/>
    <w:rsid w:val="00605657"/>
    <w:rsid w:val="006062AA"/>
    <w:rsid w:val="00613070"/>
    <w:rsid w:val="00614D55"/>
    <w:rsid w:val="00614F90"/>
    <w:rsid w:val="00615B3C"/>
    <w:rsid w:val="0061678E"/>
    <w:rsid w:val="0062331F"/>
    <w:rsid w:val="00623F30"/>
    <w:rsid w:val="006250DA"/>
    <w:rsid w:val="00626D59"/>
    <w:rsid w:val="006359DA"/>
    <w:rsid w:val="00637B77"/>
    <w:rsid w:val="00642097"/>
    <w:rsid w:val="006436C9"/>
    <w:rsid w:val="00644C57"/>
    <w:rsid w:val="00661506"/>
    <w:rsid w:val="00661EF2"/>
    <w:rsid w:val="006629EF"/>
    <w:rsid w:val="0067449B"/>
    <w:rsid w:val="00680457"/>
    <w:rsid w:val="00685D47"/>
    <w:rsid w:val="006867D5"/>
    <w:rsid w:val="006918A1"/>
    <w:rsid w:val="00692E16"/>
    <w:rsid w:val="006936F5"/>
    <w:rsid w:val="00696D26"/>
    <w:rsid w:val="006A1099"/>
    <w:rsid w:val="006A12E4"/>
    <w:rsid w:val="006A236C"/>
    <w:rsid w:val="006A518A"/>
    <w:rsid w:val="006B3B75"/>
    <w:rsid w:val="006B5CD3"/>
    <w:rsid w:val="006B6797"/>
    <w:rsid w:val="006C224A"/>
    <w:rsid w:val="006C4866"/>
    <w:rsid w:val="006C56DA"/>
    <w:rsid w:val="006D24DE"/>
    <w:rsid w:val="006D64E4"/>
    <w:rsid w:val="006E0BB0"/>
    <w:rsid w:val="006E6519"/>
    <w:rsid w:val="006F127C"/>
    <w:rsid w:val="006F559D"/>
    <w:rsid w:val="006F6E62"/>
    <w:rsid w:val="007035DB"/>
    <w:rsid w:val="00703DB2"/>
    <w:rsid w:val="00705862"/>
    <w:rsid w:val="00707C9D"/>
    <w:rsid w:val="00713598"/>
    <w:rsid w:val="00720BB1"/>
    <w:rsid w:val="007222BA"/>
    <w:rsid w:val="00722ED9"/>
    <w:rsid w:val="00723743"/>
    <w:rsid w:val="00723816"/>
    <w:rsid w:val="00723D12"/>
    <w:rsid w:val="00724890"/>
    <w:rsid w:val="00727058"/>
    <w:rsid w:val="00727068"/>
    <w:rsid w:val="00727EB3"/>
    <w:rsid w:val="00737CF1"/>
    <w:rsid w:val="00741C1C"/>
    <w:rsid w:val="00746D47"/>
    <w:rsid w:val="00760D1E"/>
    <w:rsid w:val="00767388"/>
    <w:rsid w:val="007727BA"/>
    <w:rsid w:val="0077293C"/>
    <w:rsid w:val="00773639"/>
    <w:rsid w:val="00773AE4"/>
    <w:rsid w:val="007753C7"/>
    <w:rsid w:val="00775BF9"/>
    <w:rsid w:val="00790024"/>
    <w:rsid w:val="00790668"/>
    <w:rsid w:val="00790886"/>
    <w:rsid w:val="00791C1E"/>
    <w:rsid w:val="007976E3"/>
    <w:rsid w:val="00797AC2"/>
    <w:rsid w:val="007A3D84"/>
    <w:rsid w:val="007A5BDD"/>
    <w:rsid w:val="007A5C45"/>
    <w:rsid w:val="007A6B4F"/>
    <w:rsid w:val="007B0712"/>
    <w:rsid w:val="007B49B0"/>
    <w:rsid w:val="007D16E4"/>
    <w:rsid w:val="007D1922"/>
    <w:rsid w:val="007D5B2B"/>
    <w:rsid w:val="007D720F"/>
    <w:rsid w:val="007E1F7A"/>
    <w:rsid w:val="007E32B8"/>
    <w:rsid w:val="007E6862"/>
    <w:rsid w:val="007E7E1F"/>
    <w:rsid w:val="007F09DC"/>
    <w:rsid w:val="007F2926"/>
    <w:rsid w:val="007F3DC6"/>
    <w:rsid w:val="00802922"/>
    <w:rsid w:val="00805E17"/>
    <w:rsid w:val="00806C38"/>
    <w:rsid w:val="00811798"/>
    <w:rsid w:val="008149EB"/>
    <w:rsid w:val="0082041E"/>
    <w:rsid w:val="00823353"/>
    <w:rsid w:val="0082360D"/>
    <w:rsid w:val="0082410D"/>
    <w:rsid w:val="00832F92"/>
    <w:rsid w:val="008334FF"/>
    <w:rsid w:val="00834AAC"/>
    <w:rsid w:val="00842DCD"/>
    <w:rsid w:val="00845371"/>
    <w:rsid w:val="00850883"/>
    <w:rsid w:val="00856702"/>
    <w:rsid w:val="00860A5B"/>
    <w:rsid w:val="00861818"/>
    <w:rsid w:val="00863C09"/>
    <w:rsid w:val="00864CD6"/>
    <w:rsid w:val="008667CE"/>
    <w:rsid w:val="00875905"/>
    <w:rsid w:val="00876905"/>
    <w:rsid w:val="00882A8E"/>
    <w:rsid w:val="00887EEB"/>
    <w:rsid w:val="0089486C"/>
    <w:rsid w:val="00894F26"/>
    <w:rsid w:val="00894F96"/>
    <w:rsid w:val="008A0D6B"/>
    <w:rsid w:val="008A0D9D"/>
    <w:rsid w:val="008A2BFE"/>
    <w:rsid w:val="008A3B6C"/>
    <w:rsid w:val="008A3C6B"/>
    <w:rsid w:val="008B0A50"/>
    <w:rsid w:val="008B2CD4"/>
    <w:rsid w:val="008B345A"/>
    <w:rsid w:val="008D22D3"/>
    <w:rsid w:val="008D383B"/>
    <w:rsid w:val="008D5E45"/>
    <w:rsid w:val="008D6BC8"/>
    <w:rsid w:val="008E2446"/>
    <w:rsid w:val="008E2F60"/>
    <w:rsid w:val="008E4AD9"/>
    <w:rsid w:val="008E7755"/>
    <w:rsid w:val="008F27E7"/>
    <w:rsid w:val="008F305E"/>
    <w:rsid w:val="008F3A3C"/>
    <w:rsid w:val="008F4A6C"/>
    <w:rsid w:val="008F7EBF"/>
    <w:rsid w:val="00904439"/>
    <w:rsid w:val="00904FCE"/>
    <w:rsid w:val="00913C4E"/>
    <w:rsid w:val="00922901"/>
    <w:rsid w:val="00924847"/>
    <w:rsid w:val="00934A2F"/>
    <w:rsid w:val="00935BD8"/>
    <w:rsid w:val="00936034"/>
    <w:rsid w:val="009407BA"/>
    <w:rsid w:val="0094122E"/>
    <w:rsid w:val="009453AC"/>
    <w:rsid w:val="00945CFF"/>
    <w:rsid w:val="00951024"/>
    <w:rsid w:val="00954740"/>
    <w:rsid w:val="0095668D"/>
    <w:rsid w:val="00960778"/>
    <w:rsid w:val="009624E8"/>
    <w:rsid w:val="009715C9"/>
    <w:rsid w:val="00983C96"/>
    <w:rsid w:val="00986653"/>
    <w:rsid w:val="009A4F30"/>
    <w:rsid w:val="009B49E5"/>
    <w:rsid w:val="009B6C6C"/>
    <w:rsid w:val="009C364E"/>
    <w:rsid w:val="009D556B"/>
    <w:rsid w:val="009E2201"/>
    <w:rsid w:val="009E68A5"/>
    <w:rsid w:val="009F7DB3"/>
    <w:rsid w:val="00A05089"/>
    <w:rsid w:val="00A074B7"/>
    <w:rsid w:val="00A12A57"/>
    <w:rsid w:val="00A15005"/>
    <w:rsid w:val="00A21A2A"/>
    <w:rsid w:val="00A226BE"/>
    <w:rsid w:val="00A22F6E"/>
    <w:rsid w:val="00A30024"/>
    <w:rsid w:val="00A3469D"/>
    <w:rsid w:val="00A35111"/>
    <w:rsid w:val="00A4018B"/>
    <w:rsid w:val="00A4727F"/>
    <w:rsid w:val="00A50B5E"/>
    <w:rsid w:val="00A53CDC"/>
    <w:rsid w:val="00A5637D"/>
    <w:rsid w:val="00A563C5"/>
    <w:rsid w:val="00A613A5"/>
    <w:rsid w:val="00A6151E"/>
    <w:rsid w:val="00A65D13"/>
    <w:rsid w:val="00A766ED"/>
    <w:rsid w:val="00A8165F"/>
    <w:rsid w:val="00A91763"/>
    <w:rsid w:val="00A96020"/>
    <w:rsid w:val="00A974F0"/>
    <w:rsid w:val="00AA5485"/>
    <w:rsid w:val="00AA602F"/>
    <w:rsid w:val="00AC14CA"/>
    <w:rsid w:val="00AC3231"/>
    <w:rsid w:val="00AC4B34"/>
    <w:rsid w:val="00AC5C94"/>
    <w:rsid w:val="00AD0A42"/>
    <w:rsid w:val="00AE56D3"/>
    <w:rsid w:val="00AF56E1"/>
    <w:rsid w:val="00AF7AD5"/>
    <w:rsid w:val="00B0013F"/>
    <w:rsid w:val="00B00DC9"/>
    <w:rsid w:val="00B051B9"/>
    <w:rsid w:val="00B0565C"/>
    <w:rsid w:val="00B067E7"/>
    <w:rsid w:val="00B10252"/>
    <w:rsid w:val="00B221C1"/>
    <w:rsid w:val="00B310DB"/>
    <w:rsid w:val="00B32E82"/>
    <w:rsid w:val="00B36C96"/>
    <w:rsid w:val="00B4159C"/>
    <w:rsid w:val="00B4163A"/>
    <w:rsid w:val="00B44A68"/>
    <w:rsid w:val="00B47575"/>
    <w:rsid w:val="00B47BEF"/>
    <w:rsid w:val="00B50C57"/>
    <w:rsid w:val="00B51F4F"/>
    <w:rsid w:val="00B529B7"/>
    <w:rsid w:val="00B54743"/>
    <w:rsid w:val="00B60294"/>
    <w:rsid w:val="00B62C63"/>
    <w:rsid w:val="00B67D66"/>
    <w:rsid w:val="00B7031D"/>
    <w:rsid w:val="00B70473"/>
    <w:rsid w:val="00B7471B"/>
    <w:rsid w:val="00B7653A"/>
    <w:rsid w:val="00B83210"/>
    <w:rsid w:val="00B83892"/>
    <w:rsid w:val="00B850E0"/>
    <w:rsid w:val="00B85DDB"/>
    <w:rsid w:val="00B92A8C"/>
    <w:rsid w:val="00B973C8"/>
    <w:rsid w:val="00BA23DF"/>
    <w:rsid w:val="00BA3946"/>
    <w:rsid w:val="00BA7A6D"/>
    <w:rsid w:val="00BB018C"/>
    <w:rsid w:val="00BB17ED"/>
    <w:rsid w:val="00BB1A85"/>
    <w:rsid w:val="00BB444A"/>
    <w:rsid w:val="00BB76AB"/>
    <w:rsid w:val="00BC7FF7"/>
    <w:rsid w:val="00BD7F90"/>
    <w:rsid w:val="00BE3DD5"/>
    <w:rsid w:val="00BF0F8F"/>
    <w:rsid w:val="00BF2DFB"/>
    <w:rsid w:val="00BF5F4D"/>
    <w:rsid w:val="00BF7BEC"/>
    <w:rsid w:val="00C032BD"/>
    <w:rsid w:val="00C1097E"/>
    <w:rsid w:val="00C10FAB"/>
    <w:rsid w:val="00C12365"/>
    <w:rsid w:val="00C17FA1"/>
    <w:rsid w:val="00C2082C"/>
    <w:rsid w:val="00C21427"/>
    <w:rsid w:val="00C24B85"/>
    <w:rsid w:val="00C27809"/>
    <w:rsid w:val="00C3205C"/>
    <w:rsid w:val="00C44C1B"/>
    <w:rsid w:val="00C47B55"/>
    <w:rsid w:val="00C47BA5"/>
    <w:rsid w:val="00C516B7"/>
    <w:rsid w:val="00C542E6"/>
    <w:rsid w:val="00C6208C"/>
    <w:rsid w:val="00C70CA4"/>
    <w:rsid w:val="00C726D3"/>
    <w:rsid w:val="00C74A5A"/>
    <w:rsid w:val="00C76630"/>
    <w:rsid w:val="00C766A4"/>
    <w:rsid w:val="00C77BB6"/>
    <w:rsid w:val="00C8174B"/>
    <w:rsid w:val="00C8236C"/>
    <w:rsid w:val="00C83F2A"/>
    <w:rsid w:val="00C84458"/>
    <w:rsid w:val="00C86528"/>
    <w:rsid w:val="00C87BA1"/>
    <w:rsid w:val="00C90883"/>
    <w:rsid w:val="00C914D1"/>
    <w:rsid w:val="00C938F8"/>
    <w:rsid w:val="00CA093A"/>
    <w:rsid w:val="00CA51F5"/>
    <w:rsid w:val="00CA5231"/>
    <w:rsid w:val="00CA5EBD"/>
    <w:rsid w:val="00CB1A56"/>
    <w:rsid w:val="00CB313F"/>
    <w:rsid w:val="00CB674C"/>
    <w:rsid w:val="00CD5294"/>
    <w:rsid w:val="00CD5D17"/>
    <w:rsid w:val="00CD619F"/>
    <w:rsid w:val="00CD68CE"/>
    <w:rsid w:val="00CE02F2"/>
    <w:rsid w:val="00CE0F98"/>
    <w:rsid w:val="00CE68C4"/>
    <w:rsid w:val="00CE751A"/>
    <w:rsid w:val="00D06381"/>
    <w:rsid w:val="00D11798"/>
    <w:rsid w:val="00D200C6"/>
    <w:rsid w:val="00D22BDD"/>
    <w:rsid w:val="00D235D6"/>
    <w:rsid w:val="00D2572C"/>
    <w:rsid w:val="00D25A48"/>
    <w:rsid w:val="00D32AF5"/>
    <w:rsid w:val="00D33607"/>
    <w:rsid w:val="00D3454C"/>
    <w:rsid w:val="00D46458"/>
    <w:rsid w:val="00D53235"/>
    <w:rsid w:val="00D54B45"/>
    <w:rsid w:val="00D652F1"/>
    <w:rsid w:val="00D66279"/>
    <w:rsid w:val="00D76719"/>
    <w:rsid w:val="00D8127A"/>
    <w:rsid w:val="00D8300B"/>
    <w:rsid w:val="00D860EA"/>
    <w:rsid w:val="00D90DAE"/>
    <w:rsid w:val="00D91F66"/>
    <w:rsid w:val="00DA3741"/>
    <w:rsid w:val="00DA6605"/>
    <w:rsid w:val="00DA7222"/>
    <w:rsid w:val="00DA7AD1"/>
    <w:rsid w:val="00DB46BF"/>
    <w:rsid w:val="00DB72EE"/>
    <w:rsid w:val="00DB7585"/>
    <w:rsid w:val="00DC5CEE"/>
    <w:rsid w:val="00DC60A6"/>
    <w:rsid w:val="00DC6679"/>
    <w:rsid w:val="00DF29B8"/>
    <w:rsid w:val="00DF2F6E"/>
    <w:rsid w:val="00DF6D37"/>
    <w:rsid w:val="00E001DD"/>
    <w:rsid w:val="00E01213"/>
    <w:rsid w:val="00E02DC3"/>
    <w:rsid w:val="00E10A96"/>
    <w:rsid w:val="00E16A2C"/>
    <w:rsid w:val="00E17CED"/>
    <w:rsid w:val="00E21744"/>
    <w:rsid w:val="00E244B2"/>
    <w:rsid w:val="00E24C0C"/>
    <w:rsid w:val="00E3397E"/>
    <w:rsid w:val="00E44FF7"/>
    <w:rsid w:val="00E479D4"/>
    <w:rsid w:val="00E50275"/>
    <w:rsid w:val="00E52488"/>
    <w:rsid w:val="00E52A5C"/>
    <w:rsid w:val="00E56208"/>
    <w:rsid w:val="00E66581"/>
    <w:rsid w:val="00E835E5"/>
    <w:rsid w:val="00E83674"/>
    <w:rsid w:val="00E83A4A"/>
    <w:rsid w:val="00E85B2A"/>
    <w:rsid w:val="00E92A3B"/>
    <w:rsid w:val="00E92CD5"/>
    <w:rsid w:val="00E936F4"/>
    <w:rsid w:val="00E94D35"/>
    <w:rsid w:val="00E97A50"/>
    <w:rsid w:val="00E97BBA"/>
    <w:rsid w:val="00EA58B6"/>
    <w:rsid w:val="00EB025B"/>
    <w:rsid w:val="00EB04B2"/>
    <w:rsid w:val="00EC5685"/>
    <w:rsid w:val="00EC75FE"/>
    <w:rsid w:val="00EC7AA0"/>
    <w:rsid w:val="00ED17B3"/>
    <w:rsid w:val="00ED28EA"/>
    <w:rsid w:val="00EE4F7C"/>
    <w:rsid w:val="00EF4308"/>
    <w:rsid w:val="00F016A0"/>
    <w:rsid w:val="00F02C60"/>
    <w:rsid w:val="00F048E9"/>
    <w:rsid w:val="00F106E2"/>
    <w:rsid w:val="00F12E86"/>
    <w:rsid w:val="00F134E9"/>
    <w:rsid w:val="00F15298"/>
    <w:rsid w:val="00F221FA"/>
    <w:rsid w:val="00F25708"/>
    <w:rsid w:val="00F308A8"/>
    <w:rsid w:val="00F40526"/>
    <w:rsid w:val="00F456D6"/>
    <w:rsid w:val="00F57AA7"/>
    <w:rsid w:val="00F616AD"/>
    <w:rsid w:val="00F622B8"/>
    <w:rsid w:val="00F642F9"/>
    <w:rsid w:val="00F65DA8"/>
    <w:rsid w:val="00F7133C"/>
    <w:rsid w:val="00F72454"/>
    <w:rsid w:val="00F7259F"/>
    <w:rsid w:val="00F77300"/>
    <w:rsid w:val="00F91691"/>
    <w:rsid w:val="00F939D7"/>
    <w:rsid w:val="00F9748C"/>
    <w:rsid w:val="00F97B20"/>
    <w:rsid w:val="00FA1051"/>
    <w:rsid w:val="00FA2FD9"/>
    <w:rsid w:val="00FB2A46"/>
    <w:rsid w:val="00FB5CD5"/>
    <w:rsid w:val="00FB6196"/>
    <w:rsid w:val="00FC004C"/>
    <w:rsid w:val="00FC3668"/>
    <w:rsid w:val="00FC6D54"/>
    <w:rsid w:val="00FC7B23"/>
    <w:rsid w:val="00FD1E66"/>
    <w:rsid w:val="00FD26F3"/>
    <w:rsid w:val="00FD3690"/>
    <w:rsid w:val="00FD6960"/>
    <w:rsid w:val="00FE3220"/>
    <w:rsid w:val="00FF228B"/>
    <w:rsid w:val="00FF2375"/>
    <w:rsid w:val="00FF3DBD"/>
    <w:rsid w:val="00FF46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4B798"/>
  <w15:docId w15:val="{F1E29C3B-0B59-44DC-B94C-E965989C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3A6B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51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18A"/>
    <w:rPr>
      <w:rFonts w:ascii="Tahoma" w:hAnsi="Tahoma" w:cs="Tahoma"/>
      <w:sz w:val="16"/>
      <w:szCs w:val="16"/>
    </w:rPr>
  </w:style>
  <w:style w:type="paragraph" w:styleId="Encabezado">
    <w:name w:val="header"/>
    <w:basedOn w:val="Normal"/>
    <w:link w:val="EncabezadoCar"/>
    <w:unhideWhenUsed/>
    <w:rsid w:val="00790668"/>
    <w:pPr>
      <w:tabs>
        <w:tab w:val="center" w:pos="4419"/>
        <w:tab w:val="right" w:pos="8838"/>
      </w:tabs>
      <w:spacing w:after="0" w:line="240" w:lineRule="auto"/>
    </w:pPr>
  </w:style>
  <w:style w:type="character" w:customStyle="1" w:styleId="EncabezadoCar">
    <w:name w:val="Encabezado Car"/>
    <w:basedOn w:val="Fuentedeprrafopredeter"/>
    <w:link w:val="Encabezado"/>
    <w:rsid w:val="00790668"/>
  </w:style>
  <w:style w:type="paragraph" w:styleId="Piedepgina">
    <w:name w:val="footer"/>
    <w:basedOn w:val="Normal"/>
    <w:link w:val="PiedepginaCar"/>
    <w:uiPriority w:val="99"/>
    <w:unhideWhenUsed/>
    <w:rsid w:val="00790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0668"/>
  </w:style>
  <w:style w:type="character" w:customStyle="1" w:styleId="Ttulo2Car">
    <w:name w:val="Título 2 Car"/>
    <w:basedOn w:val="Fuentedeprrafopredeter"/>
    <w:link w:val="Ttulo2"/>
    <w:uiPriority w:val="9"/>
    <w:rsid w:val="003A6B6E"/>
    <w:rPr>
      <w:rFonts w:asciiTheme="majorHAnsi" w:eastAsiaTheme="majorEastAsia" w:hAnsiTheme="majorHAnsi" w:cstheme="majorBidi"/>
      <w:color w:val="365F91" w:themeColor="accent1" w:themeShade="BF"/>
      <w:sz w:val="26"/>
      <w:szCs w:val="26"/>
    </w:rPr>
  </w:style>
  <w:style w:type="paragraph" w:styleId="Textonotapie">
    <w:name w:val="footnote text"/>
    <w:basedOn w:val="Normal"/>
    <w:link w:val="TextonotapieCar"/>
    <w:semiHidden/>
    <w:rsid w:val="00EF430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EF4308"/>
    <w:rPr>
      <w:rFonts w:ascii="Times New Roman" w:eastAsia="Times New Roman" w:hAnsi="Times New Roman" w:cs="Times New Roman"/>
      <w:sz w:val="20"/>
      <w:szCs w:val="20"/>
      <w:lang w:val="es-ES" w:eastAsia="es-ES"/>
    </w:rPr>
  </w:style>
  <w:style w:type="character" w:styleId="Refdenotaalpie">
    <w:name w:val="footnote reference"/>
    <w:semiHidden/>
    <w:rsid w:val="00EF4308"/>
    <w:rPr>
      <w:vertAlign w:val="superscript"/>
    </w:rPr>
  </w:style>
  <w:style w:type="paragraph" w:styleId="Prrafodelista">
    <w:name w:val="List Paragraph"/>
    <w:basedOn w:val="Normal"/>
    <w:uiPriority w:val="34"/>
    <w:qFormat/>
    <w:rsid w:val="0045470A"/>
    <w:pPr>
      <w:ind w:left="720"/>
      <w:contextualSpacing/>
    </w:pPr>
  </w:style>
  <w:style w:type="table" w:styleId="Tablaconcuadrcula">
    <w:name w:val="Table Grid"/>
    <w:basedOn w:val="Tablanormal"/>
    <w:uiPriority w:val="59"/>
    <w:rsid w:val="00483107"/>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483107"/>
    <w:rPr>
      <w:color w:val="0000FF"/>
      <w:u w:val="single"/>
    </w:rPr>
  </w:style>
  <w:style w:type="paragraph" w:styleId="Sinespaciado">
    <w:name w:val="No Spacing"/>
    <w:uiPriority w:val="1"/>
    <w:qFormat/>
    <w:rsid w:val="004831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0948">
      <w:bodyDiv w:val="1"/>
      <w:marLeft w:val="0"/>
      <w:marRight w:val="0"/>
      <w:marTop w:val="0"/>
      <w:marBottom w:val="0"/>
      <w:divBdr>
        <w:top w:val="none" w:sz="0" w:space="0" w:color="auto"/>
        <w:left w:val="none" w:sz="0" w:space="0" w:color="auto"/>
        <w:bottom w:val="none" w:sz="0" w:space="0" w:color="auto"/>
        <w:right w:val="none" w:sz="0" w:space="0" w:color="auto"/>
      </w:divBdr>
    </w:div>
    <w:div w:id="310017369">
      <w:bodyDiv w:val="1"/>
      <w:marLeft w:val="0"/>
      <w:marRight w:val="0"/>
      <w:marTop w:val="0"/>
      <w:marBottom w:val="0"/>
      <w:divBdr>
        <w:top w:val="none" w:sz="0" w:space="0" w:color="auto"/>
        <w:left w:val="none" w:sz="0" w:space="0" w:color="auto"/>
        <w:bottom w:val="none" w:sz="0" w:space="0" w:color="auto"/>
        <w:right w:val="none" w:sz="0" w:space="0" w:color="auto"/>
      </w:divBdr>
    </w:div>
    <w:div w:id="697858053">
      <w:bodyDiv w:val="1"/>
      <w:marLeft w:val="0"/>
      <w:marRight w:val="0"/>
      <w:marTop w:val="0"/>
      <w:marBottom w:val="0"/>
      <w:divBdr>
        <w:top w:val="none" w:sz="0" w:space="0" w:color="auto"/>
        <w:left w:val="none" w:sz="0" w:space="0" w:color="auto"/>
        <w:bottom w:val="none" w:sz="0" w:space="0" w:color="auto"/>
        <w:right w:val="none" w:sz="0" w:space="0" w:color="auto"/>
      </w:divBdr>
    </w:div>
    <w:div w:id="809132032">
      <w:bodyDiv w:val="1"/>
      <w:marLeft w:val="0"/>
      <w:marRight w:val="0"/>
      <w:marTop w:val="0"/>
      <w:marBottom w:val="0"/>
      <w:divBdr>
        <w:top w:val="none" w:sz="0" w:space="0" w:color="auto"/>
        <w:left w:val="none" w:sz="0" w:space="0" w:color="auto"/>
        <w:bottom w:val="none" w:sz="0" w:space="0" w:color="auto"/>
        <w:right w:val="none" w:sz="0" w:space="0" w:color="auto"/>
      </w:divBdr>
    </w:div>
    <w:div w:id="1017851708">
      <w:bodyDiv w:val="1"/>
      <w:marLeft w:val="0"/>
      <w:marRight w:val="0"/>
      <w:marTop w:val="0"/>
      <w:marBottom w:val="0"/>
      <w:divBdr>
        <w:top w:val="none" w:sz="0" w:space="0" w:color="auto"/>
        <w:left w:val="none" w:sz="0" w:space="0" w:color="auto"/>
        <w:bottom w:val="none" w:sz="0" w:space="0" w:color="auto"/>
        <w:right w:val="none" w:sz="0" w:space="0" w:color="auto"/>
      </w:divBdr>
    </w:div>
    <w:div w:id="1352758383">
      <w:bodyDiv w:val="1"/>
      <w:marLeft w:val="0"/>
      <w:marRight w:val="0"/>
      <w:marTop w:val="0"/>
      <w:marBottom w:val="0"/>
      <w:divBdr>
        <w:top w:val="none" w:sz="0" w:space="0" w:color="auto"/>
        <w:left w:val="none" w:sz="0" w:space="0" w:color="auto"/>
        <w:bottom w:val="none" w:sz="0" w:space="0" w:color="auto"/>
        <w:right w:val="none" w:sz="0" w:space="0" w:color="auto"/>
      </w:divBdr>
    </w:div>
    <w:div w:id="1502575414">
      <w:bodyDiv w:val="1"/>
      <w:marLeft w:val="0"/>
      <w:marRight w:val="0"/>
      <w:marTop w:val="0"/>
      <w:marBottom w:val="0"/>
      <w:divBdr>
        <w:top w:val="none" w:sz="0" w:space="0" w:color="auto"/>
        <w:left w:val="none" w:sz="0" w:space="0" w:color="auto"/>
        <w:bottom w:val="none" w:sz="0" w:space="0" w:color="auto"/>
        <w:right w:val="none" w:sz="0" w:space="0" w:color="auto"/>
      </w:divBdr>
    </w:div>
    <w:div w:id="1594238883">
      <w:bodyDiv w:val="1"/>
      <w:marLeft w:val="0"/>
      <w:marRight w:val="0"/>
      <w:marTop w:val="0"/>
      <w:marBottom w:val="0"/>
      <w:divBdr>
        <w:top w:val="none" w:sz="0" w:space="0" w:color="auto"/>
        <w:left w:val="none" w:sz="0" w:space="0" w:color="auto"/>
        <w:bottom w:val="none" w:sz="0" w:space="0" w:color="auto"/>
        <w:right w:val="none" w:sz="0" w:space="0" w:color="auto"/>
      </w:divBdr>
    </w:div>
    <w:div w:id="1717850168">
      <w:bodyDiv w:val="1"/>
      <w:marLeft w:val="0"/>
      <w:marRight w:val="0"/>
      <w:marTop w:val="0"/>
      <w:marBottom w:val="0"/>
      <w:divBdr>
        <w:top w:val="none" w:sz="0" w:space="0" w:color="auto"/>
        <w:left w:val="none" w:sz="0" w:space="0" w:color="auto"/>
        <w:bottom w:val="none" w:sz="0" w:space="0" w:color="auto"/>
        <w:right w:val="none" w:sz="0" w:space="0" w:color="auto"/>
      </w:divBdr>
    </w:div>
    <w:div w:id="1762677670">
      <w:bodyDiv w:val="1"/>
      <w:marLeft w:val="0"/>
      <w:marRight w:val="0"/>
      <w:marTop w:val="0"/>
      <w:marBottom w:val="0"/>
      <w:divBdr>
        <w:top w:val="none" w:sz="0" w:space="0" w:color="auto"/>
        <w:left w:val="none" w:sz="0" w:space="0" w:color="auto"/>
        <w:bottom w:val="none" w:sz="0" w:space="0" w:color="auto"/>
        <w:right w:val="none" w:sz="0" w:space="0" w:color="auto"/>
      </w:divBdr>
    </w:div>
    <w:div w:id="1817189080">
      <w:bodyDiv w:val="1"/>
      <w:marLeft w:val="0"/>
      <w:marRight w:val="0"/>
      <w:marTop w:val="0"/>
      <w:marBottom w:val="0"/>
      <w:divBdr>
        <w:top w:val="none" w:sz="0" w:space="0" w:color="auto"/>
        <w:left w:val="none" w:sz="0" w:space="0" w:color="auto"/>
        <w:bottom w:val="none" w:sz="0" w:space="0" w:color="auto"/>
        <w:right w:val="none" w:sz="0" w:space="0" w:color="auto"/>
      </w:divBdr>
    </w:div>
    <w:div w:id="1931155379">
      <w:bodyDiv w:val="1"/>
      <w:marLeft w:val="0"/>
      <w:marRight w:val="0"/>
      <w:marTop w:val="0"/>
      <w:marBottom w:val="0"/>
      <w:divBdr>
        <w:top w:val="none" w:sz="0" w:space="0" w:color="auto"/>
        <w:left w:val="none" w:sz="0" w:space="0" w:color="auto"/>
        <w:bottom w:val="none" w:sz="0" w:space="0" w:color="auto"/>
        <w:right w:val="none" w:sz="0" w:space="0" w:color="auto"/>
      </w:divBdr>
    </w:div>
    <w:div w:id="1970933481">
      <w:bodyDiv w:val="1"/>
      <w:marLeft w:val="0"/>
      <w:marRight w:val="0"/>
      <w:marTop w:val="0"/>
      <w:marBottom w:val="0"/>
      <w:divBdr>
        <w:top w:val="none" w:sz="0" w:space="0" w:color="auto"/>
        <w:left w:val="none" w:sz="0" w:space="0" w:color="auto"/>
        <w:bottom w:val="none" w:sz="0" w:space="0" w:color="auto"/>
        <w:right w:val="none" w:sz="0" w:space="0" w:color="auto"/>
      </w:divBdr>
    </w:div>
    <w:div w:id="208151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rolinterno@esehospitalguaviare.gov.c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esehospitalguavi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845F8-6347-4128-BD75-AF185CE1E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1686</TotalTime>
  <Pages>9</Pages>
  <Words>3060</Words>
  <Characters>16836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19857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Marcela Sanchez Parra</dc:creator>
  <cp:lastModifiedBy>HOSPITAL</cp:lastModifiedBy>
  <cp:revision>140</cp:revision>
  <cp:lastPrinted>2024-03-27T20:07:00Z</cp:lastPrinted>
  <dcterms:created xsi:type="dcterms:W3CDTF">2021-08-25T15:40:00Z</dcterms:created>
  <dcterms:modified xsi:type="dcterms:W3CDTF">2024-04-02T21:29:00Z</dcterms:modified>
</cp:coreProperties>
</file>